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FF0D83" w:rsidRPr="00FF0D83" w:rsidTr="00AC09BB">
        <w:tc>
          <w:tcPr>
            <w:tcW w:w="4704" w:type="dxa"/>
          </w:tcPr>
          <w:p w:rsidR="00FF0D83" w:rsidRPr="00FF0D83" w:rsidRDefault="000D7535" w:rsidP="00FF0D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C2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FF0D83" w:rsidRPr="00FF0D83" w:rsidRDefault="000D7535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AC09BB">
        <w:tc>
          <w:tcPr>
            <w:tcW w:w="4704" w:type="dxa"/>
          </w:tcPr>
          <w:p w:rsidR="00FF0D83" w:rsidRPr="00FF0D83" w:rsidRDefault="00FF0D83" w:rsidP="005D1036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="005D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5C21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Ленинск-Кузнецком</w:t>
            </w:r>
            <w:r w:rsidR="005D1036"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5D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филиале</w:t>
            </w:r>
            <w:r w:rsidR="005D1036"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Кузбасский</w:t>
            </w:r>
            <w:proofErr w:type="gramEnd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32562" w:rsidP="00AC09B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5C218D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8D">
        <w:rPr>
          <w:rFonts w:ascii="Times New Roman" w:hAnsi="Times New Roman" w:cs="Times New Roman"/>
          <w:sz w:val="24"/>
          <w:szCs w:val="24"/>
          <w:lang w:bidi="ru-RU"/>
        </w:rPr>
        <w:t>Ленинск-Кузнецк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="005D1036">
        <w:rPr>
          <w:rFonts w:ascii="Times New Roman" w:hAnsi="Times New Roman" w:cs="Times New Roman"/>
          <w:sz w:val="24"/>
          <w:szCs w:val="24"/>
        </w:rPr>
        <w:t xml:space="preserve">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561123" w:rsidRPr="00151242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AC09BB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5D3B2A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EE4FEC">
        <w:rPr>
          <w:rFonts w:ascii="Times New Roman" w:hAnsi="Times New Roman" w:cs="Times New Roman"/>
          <w:sz w:val="24"/>
          <w:szCs w:val="24"/>
        </w:rPr>
        <w:t>ых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E4FEC">
        <w:rPr>
          <w:rFonts w:ascii="Times New Roman" w:hAnsi="Times New Roman" w:cs="Times New Roman"/>
          <w:sz w:val="24"/>
          <w:szCs w:val="24"/>
        </w:rPr>
        <w:t>ов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EE4FEC">
        <w:rPr>
          <w:rFonts w:ascii="Times New Roman" w:hAnsi="Times New Roman" w:cs="Times New Roman"/>
          <w:sz w:val="24"/>
          <w:szCs w:val="24"/>
        </w:rPr>
        <w:t>их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6B0D50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0D7535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B3520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0313">
        <w:rPr>
          <w:rFonts w:ascii="Times New Roman" w:hAnsi="Times New Roman" w:cs="Times New Roman"/>
          <w:sz w:val="24"/>
          <w:szCs w:val="24"/>
        </w:rPr>
        <w:t>– У</w:t>
      </w:r>
      <w:r w:rsidR="00B3520B">
        <w:rPr>
          <w:rFonts w:ascii="Times New Roman" w:hAnsi="Times New Roman" w:cs="Times New Roman"/>
          <w:sz w:val="24"/>
          <w:szCs w:val="24"/>
        </w:rPr>
        <w:t>став Колледжа)</w:t>
      </w:r>
      <w:r w:rsidR="00561123" w:rsidRPr="00151242">
        <w:rPr>
          <w:rFonts w:ascii="Times New Roman" w:hAnsi="Times New Roman" w:cs="Times New Roman"/>
          <w:sz w:val="24"/>
          <w:szCs w:val="24"/>
        </w:rPr>
        <w:t>, другими нормативными правовыми актами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, приказами, распоряжениями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E4FEC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указаниями </w:t>
      </w:r>
      <w:r w:rsidR="00561123" w:rsidRPr="00151242">
        <w:rPr>
          <w:rFonts w:ascii="Times New Roman" w:hAnsi="Times New Roman" w:cs="Times New Roman"/>
          <w:sz w:val="24"/>
          <w:szCs w:val="24"/>
        </w:rPr>
        <w:t>его заместителей</w:t>
      </w:r>
      <w:r w:rsidR="00EE4FEC">
        <w:rPr>
          <w:rFonts w:ascii="Times New Roman" w:hAnsi="Times New Roman" w:cs="Times New Roman"/>
          <w:sz w:val="24"/>
          <w:szCs w:val="24"/>
        </w:rPr>
        <w:t>, распоряжениями н</w:t>
      </w:r>
      <w:r w:rsidR="00CE5262">
        <w:rPr>
          <w:rFonts w:ascii="Times New Roman" w:hAnsi="Times New Roman" w:cs="Times New Roman"/>
          <w:sz w:val="24"/>
          <w:szCs w:val="24"/>
        </w:rPr>
        <w:t>ачальника Ф</w:t>
      </w:r>
      <w:r w:rsidR="00F913C7">
        <w:rPr>
          <w:rFonts w:ascii="Times New Roman" w:hAnsi="Times New Roman" w:cs="Times New Roman"/>
          <w:sz w:val="24"/>
          <w:szCs w:val="24"/>
        </w:rPr>
        <w:t>илиала</w:t>
      </w:r>
      <w:r w:rsidR="007E031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45018" w:rsidRPr="000065A9" w:rsidRDefault="005C218D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18D">
        <w:rPr>
          <w:rFonts w:ascii="Times New Roman" w:hAnsi="Times New Roman" w:cs="Times New Roman"/>
          <w:sz w:val="24"/>
          <w:szCs w:val="24"/>
          <w:lang w:bidi="ru-RU"/>
        </w:rPr>
        <w:t>Ленинск-Кузнецк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B71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6B0D50" w:rsidRPr="000065A9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ЛК</w:t>
      </w:r>
      <w:r w:rsidR="00733784">
        <w:rPr>
          <w:rFonts w:ascii="Times New Roman" w:hAnsi="Times New Roman" w:cs="Times New Roman"/>
          <w:sz w:val="24"/>
          <w:szCs w:val="24"/>
        </w:rPr>
        <w:t>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0D7535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Филиал)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</w:t>
      </w:r>
      <w:proofErr w:type="gramEnd"/>
      <w:r w:rsidR="00717987" w:rsidRP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914" w:rsidRPr="0015124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CE2914" w:rsidRPr="00151242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3B" w:rsidRDefault="00CE2914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</w:t>
      </w:r>
      <w:r w:rsidR="00245018" w:rsidRPr="00151242">
        <w:rPr>
          <w:rFonts w:ascii="Times New Roman" w:hAnsi="Times New Roman" w:cs="Times New Roman"/>
          <w:sz w:val="24"/>
          <w:szCs w:val="24"/>
        </w:rPr>
        <w:t>л не является юридическим лицом,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 w:rsidR="00EE4FEC">
        <w:rPr>
          <w:rFonts w:ascii="Times New Roman" w:hAnsi="Times New Roman" w:cs="Times New Roman"/>
          <w:iCs/>
          <w:sz w:val="24"/>
          <w:szCs w:val="24"/>
        </w:rPr>
        <w:t>Ф</w:t>
      </w:r>
      <w:r w:rsidR="002906A4">
        <w:rPr>
          <w:rFonts w:ascii="Times New Roman" w:hAnsi="Times New Roman" w:cs="Times New Roman"/>
          <w:iCs/>
          <w:sz w:val="24"/>
          <w:szCs w:val="24"/>
        </w:rPr>
        <w:t>илиалом имущество учитывается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0D632D">
        <w:rPr>
          <w:rFonts w:ascii="Times New Roman" w:hAnsi="Times New Roman" w:cs="Times New Roman"/>
          <w:iCs/>
          <w:sz w:val="24"/>
          <w:szCs w:val="24"/>
        </w:rPr>
        <w:t>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Филиал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Филиал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ществлять </w:t>
      </w:r>
      <w:proofErr w:type="gramStart"/>
      <w:r w:rsidR="00C8227C">
        <w:rPr>
          <w:rFonts w:ascii="Times New Roman" w:hAnsi="Times New Roman" w:cs="Times New Roman"/>
          <w:iCs/>
          <w:sz w:val="24"/>
          <w:szCs w:val="24"/>
        </w:rPr>
        <w:t>имущественные</w:t>
      </w:r>
      <w:proofErr w:type="gramEnd"/>
      <w:r w:rsidR="00C82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sz w:val="24"/>
          <w:szCs w:val="24"/>
        </w:rPr>
        <w:br/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неимущественные права. </w:t>
      </w:r>
    </w:p>
    <w:p w:rsidR="001901F9" w:rsidRPr="000065A9" w:rsidRDefault="00245018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имеет печать со своим полным наименованием, иные печати,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бланки со своим наименованием,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r w:rsidR="005D1036">
        <w:rPr>
          <w:rFonts w:ascii="Times New Roman" w:hAnsi="Times New Roman" w:cs="Times New Roman"/>
          <w:sz w:val="24"/>
          <w:szCs w:val="24"/>
        </w:rPr>
        <w:t>Беловский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151242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</w:t>
      </w:r>
      <w:proofErr w:type="gramStart"/>
      <w:r w:rsidR="008D492B">
        <w:rPr>
          <w:rFonts w:ascii="Times New Roman" w:hAnsi="Times New Roman" w:cs="Times New Roman"/>
          <w:sz w:val="24"/>
          <w:szCs w:val="24"/>
        </w:rPr>
        <w:t>Кузбасский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5C2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18D" w:rsidRPr="005C218D">
        <w:rPr>
          <w:rFonts w:ascii="Times New Roman" w:hAnsi="Times New Roman" w:cs="Times New Roman"/>
          <w:sz w:val="24"/>
          <w:szCs w:val="24"/>
          <w:lang w:bidi="ru-RU"/>
        </w:rPr>
        <w:t>Ленинск-Кузнецк</w:t>
      </w:r>
      <w:r w:rsidR="005C218D">
        <w:rPr>
          <w:rFonts w:ascii="Times New Roman" w:hAnsi="Times New Roman" w:cs="Times New Roman"/>
          <w:sz w:val="24"/>
          <w:szCs w:val="24"/>
          <w:lang w:bidi="ru-RU"/>
        </w:rPr>
        <w:t>ий</w:t>
      </w:r>
      <w:proofErr w:type="gramEnd"/>
      <w:r w:rsidR="005D1036">
        <w:rPr>
          <w:rFonts w:ascii="Times New Roman" w:hAnsi="Times New Roman" w:cs="Times New Roman"/>
          <w:sz w:val="24"/>
          <w:szCs w:val="24"/>
        </w:rPr>
        <w:t xml:space="preserve">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0065A9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0065A9">
        <w:rPr>
          <w:rFonts w:ascii="Times New Roman" w:hAnsi="Times New Roman" w:cs="Times New Roman"/>
          <w:sz w:val="24"/>
          <w:szCs w:val="24"/>
        </w:rPr>
        <w:t xml:space="preserve">МК», </w:t>
      </w:r>
      <w:r w:rsidR="005C218D">
        <w:rPr>
          <w:rFonts w:ascii="Times New Roman" w:hAnsi="Times New Roman" w:cs="Times New Roman"/>
          <w:sz w:val="24"/>
          <w:szCs w:val="24"/>
        </w:rPr>
        <w:t>ЛК</w:t>
      </w:r>
      <w:r w:rsidR="00733784">
        <w:rPr>
          <w:rFonts w:ascii="Times New Roman" w:hAnsi="Times New Roman" w:cs="Times New Roman"/>
          <w:sz w:val="24"/>
          <w:szCs w:val="24"/>
        </w:rPr>
        <w:t xml:space="preserve">Ф </w:t>
      </w:r>
      <w:r w:rsidR="00CE2914" w:rsidRPr="00151242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33784" w:rsidRPr="00733784" w:rsidRDefault="006D080F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филиала: Кемеровская область – Кузбасс, </w:t>
      </w:r>
      <w:r w:rsidR="005C218D" w:rsidRPr="00622C8B">
        <w:rPr>
          <w:sz w:val="24"/>
          <w:szCs w:val="24"/>
          <w:lang w:bidi="ru-RU"/>
        </w:rPr>
        <w:t xml:space="preserve">652515, г. </w:t>
      </w:r>
      <w:proofErr w:type="gramStart"/>
      <w:r w:rsidR="005C218D" w:rsidRPr="00622C8B">
        <w:rPr>
          <w:sz w:val="24"/>
          <w:szCs w:val="24"/>
          <w:lang w:bidi="ru-RU"/>
        </w:rPr>
        <w:t>Ленинск-Кузнецкий</w:t>
      </w:r>
      <w:proofErr w:type="gramEnd"/>
      <w:r w:rsidR="005C218D" w:rsidRPr="00622C8B">
        <w:rPr>
          <w:sz w:val="24"/>
          <w:szCs w:val="24"/>
          <w:lang w:bidi="ru-RU"/>
        </w:rPr>
        <w:t xml:space="preserve">, ул. </w:t>
      </w:r>
      <w:proofErr w:type="spellStart"/>
      <w:r w:rsidR="005C218D" w:rsidRPr="00622C8B">
        <w:rPr>
          <w:sz w:val="24"/>
          <w:szCs w:val="24"/>
          <w:lang w:bidi="ru-RU"/>
        </w:rPr>
        <w:t>Зварыгина</w:t>
      </w:r>
      <w:proofErr w:type="spellEnd"/>
      <w:r w:rsidR="005C218D" w:rsidRPr="00622C8B">
        <w:rPr>
          <w:sz w:val="24"/>
          <w:szCs w:val="24"/>
          <w:lang w:bidi="ru-RU"/>
        </w:rPr>
        <w:t>, д. 6</w:t>
      </w:r>
      <w:r w:rsidR="005C218D">
        <w:rPr>
          <w:sz w:val="24"/>
          <w:szCs w:val="24"/>
          <w:lang w:bidi="ru-RU"/>
        </w:rPr>
        <w:t>.</w:t>
      </w:r>
    </w:p>
    <w:p w:rsidR="008D7023" w:rsidRDefault="00630E37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lastRenderedPageBreak/>
        <w:t xml:space="preserve">Филиал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773FF5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может реализовывать одну или несколько образовательных программ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частичном или полном объеме по различным формам обучения при наличии соответствующей </w:t>
      </w: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9F30C9" w:rsidRPr="00C33CF3" w:rsidRDefault="009F30C9" w:rsidP="00C33CF3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 </w:t>
      </w:r>
      <w:r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вправе осуществлять </w:t>
      </w:r>
      <w:r w:rsidR="00C33CF3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деятельность, приносящую доход, предусмотренную Уставом Колледжа</w:t>
      </w:r>
      <w:r w:rsidR="000065A9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Филиала задачам,</w:t>
      </w:r>
      <w:r w:rsidR="00381DF2" w:rsidRPr="000065A9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Настоящее Положение, структура и штатное расписание Филиала утверждается директором Колледжа.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Структурные единицы Филиала создаются, переименовываются, ликвидируют</w:t>
      </w:r>
      <w:r w:rsidR="000C7AE6">
        <w:rPr>
          <w:rFonts w:ascii="Times New Roman" w:hAnsi="Times New Roman" w:cs="Times New Roman"/>
          <w:sz w:val="24"/>
          <w:szCs w:val="24"/>
        </w:rPr>
        <w:t>ся на основании решения Совета 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</w:t>
      </w:r>
      <w:r w:rsidR="001901F9">
        <w:rPr>
          <w:rFonts w:ascii="Times New Roman" w:hAnsi="Times New Roman" w:cs="Times New Roman"/>
          <w:sz w:val="24"/>
          <w:szCs w:val="24"/>
        </w:rPr>
        <w:t>по представлению П</w:t>
      </w:r>
      <w:r w:rsidR="00EE4FEC">
        <w:rPr>
          <w:rFonts w:ascii="Times New Roman" w:hAnsi="Times New Roman" w:cs="Times New Roman"/>
          <w:sz w:val="24"/>
          <w:szCs w:val="24"/>
        </w:rPr>
        <w:t>едагогического совета Филиала.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Порядок организации деятельности структурных подразделений </w:t>
      </w:r>
      <w:r w:rsidR="00AF087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определяется Положениями, принят</w:t>
      </w:r>
      <w:r w:rsidR="001901F9">
        <w:rPr>
          <w:rFonts w:ascii="Times New Roman" w:hAnsi="Times New Roman" w:cs="Times New Roman"/>
          <w:sz w:val="24"/>
          <w:szCs w:val="24"/>
        </w:rPr>
        <w:t>ыми в Колледже и утвержденны</w:t>
      </w:r>
      <w:r w:rsidR="00AF0876">
        <w:rPr>
          <w:rFonts w:ascii="Times New Roman" w:hAnsi="Times New Roman" w:cs="Times New Roman"/>
          <w:sz w:val="24"/>
          <w:szCs w:val="24"/>
        </w:rPr>
        <w:t>ми</w:t>
      </w:r>
      <w:r w:rsidR="001901F9">
        <w:rPr>
          <w:rFonts w:ascii="Times New Roman" w:hAnsi="Times New Roman" w:cs="Times New Roman"/>
          <w:sz w:val="24"/>
          <w:szCs w:val="24"/>
        </w:rPr>
        <w:t xml:space="preserve">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1901F9">
        <w:rPr>
          <w:rFonts w:ascii="Times New Roman" w:hAnsi="Times New Roman" w:cs="Times New Roman"/>
          <w:sz w:val="24"/>
          <w:szCs w:val="24"/>
        </w:rPr>
        <w:t>иректором К</w:t>
      </w:r>
      <w:r w:rsidR="00EE4FEC">
        <w:rPr>
          <w:rFonts w:ascii="Times New Roman" w:hAnsi="Times New Roman" w:cs="Times New Roman"/>
          <w:sz w:val="24"/>
          <w:szCs w:val="24"/>
        </w:rPr>
        <w:t>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Филиал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службами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2906A4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6D3EF1" w:rsidRPr="00151242" w:rsidRDefault="006D3EF1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самостоятелен в подборе кадров (</w:t>
      </w:r>
      <w:r w:rsidR="00D966B2" w:rsidRPr="00D966B2">
        <w:rPr>
          <w:rFonts w:ascii="Times New Roman" w:hAnsi="Times New Roman" w:cs="Times New Roman"/>
          <w:sz w:val="24"/>
          <w:szCs w:val="24"/>
        </w:rPr>
        <w:t>прием вс</w:t>
      </w:r>
      <w:r w:rsidR="002906A4">
        <w:rPr>
          <w:rFonts w:ascii="Times New Roman" w:hAnsi="Times New Roman" w:cs="Times New Roman"/>
          <w:sz w:val="24"/>
          <w:szCs w:val="24"/>
        </w:rPr>
        <w:t>ех кандидатов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="00D966B2" w:rsidRPr="00D966B2">
        <w:rPr>
          <w:rFonts w:ascii="Times New Roman" w:hAnsi="Times New Roman" w:cs="Times New Roman"/>
          <w:sz w:val="24"/>
          <w:szCs w:val="24"/>
        </w:rPr>
        <w:t xml:space="preserve">на вакансии в Филиал дополнительно согласовывается с Колледжем с обязательным представлением документов, соответствующих требованиям </w:t>
      </w:r>
      <w:proofErr w:type="spellStart"/>
      <w:r w:rsidR="00D966B2" w:rsidRPr="00D966B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065A9">
        <w:rPr>
          <w:rFonts w:ascii="Times New Roman" w:hAnsi="Times New Roman" w:cs="Times New Roman"/>
          <w:sz w:val="24"/>
          <w:szCs w:val="24"/>
        </w:rPr>
        <w:t xml:space="preserve">), осуществлении образовательной и иной деятельности в соответствии с действующим законодательством </w:t>
      </w:r>
      <w:r w:rsidR="00EE4FEC" w:rsidRPr="0015124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E4FEC">
        <w:rPr>
          <w:rFonts w:ascii="Times New Roman" w:hAnsi="Times New Roman" w:cs="Times New Roman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в соответствии с законодательством Российской Федерации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AF0876">
        <w:rPr>
          <w:rFonts w:ascii="Times New Roman" w:hAnsi="Times New Roman" w:cs="Times New Roman"/>
          <w:sz w:val="24"/>
          <w:szCs w:val="24"/>
        </w:rPr>
        <w:t>МК»,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 </w:t>
      </w:r>
      <w:r w:rsidR="00EE4FEC">
        <w:rPr>
          <w:rFonts w:ascii="Times New Roman" w:hAnsi="Times New Roman" w:cs="Times New Roman"/>
          <w:sz w:val="24"/>
          <w:szCs w:val="24"/>
        </w:rPr>
        <w:t xml:space="preserve">– Кузбасса </w:t>
      </w:r>
      <w:r w:rsidRPr="00151242">
        <w:rPr>
          <w:rFonts w:ascii="Times New Roman" w:hAnsi="Times New Roman" w:cs="Times New Roman"/>
          <w:sz w:val="24"/>
          <w:szCs w:val="24"/>
        </w:rPr>
        <w:t>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</w:t>
      </w:r>
      <w:r w:rsidR="00EE4FE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E4FEC" w:rsidRPr="00151242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и государственная аккредитация осуществляется в порядке, установленном действующим законодательством Российской Федерации.</w:t>
      </w:r>
    </w:p>
    <w:p w:rsidR="00606671" w:rsidRDefault="00606671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филиала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717987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AE6">
        <w:rPr>
          <w:rFonts w:ascii="Times New Roman" w:hAnsi="Times New Roman" w:cs="Times New Roman"/>
          <w:sz w:val="24"/>
          <w:szCs w:val="24"/>
        </w:rPr>
        <w:t xml:space="preserve">Филиал создан решением </w:t>
      </w:r>
      <w:r w:rsidR="000C7AE6">
        <w:rPr>
          <w:rFonts w:ascii="Times New Roman" w:hAnsi="Times New Roman" w:cs="Times New Roman"/>
          <w:sz w:val="24"/>
          <w:szCs w:val="24"/>
        </w:rPr>
        <w:t>Д</w:t>
      </w:r>
      <w:r w:rsidRPr="000C7AE6">
        <w:rPr>
          <w:rFonts w:ascii="Times New Roman" w:hAnsi="Times New Roman" w:cs="Times New Roman"/>
          <w:sz w:val="24"/>
          <w:szCs w:val="24"/>
        </w:rPr>
        <w:t>епартамента охраны здоровья населения Кемеровской области  №  133-09 от  06.11.2009 «О реорганизаци</w:t>
      </w:r>
      <w:r w:rsidR="008D492B">
        <w:rPr>
          <w:rFonts w:ascii="Times New Roman" w:hAnsi="Times New Roman" w:cs="Times New Roman"/>
          <w:sz w:val="24"/>
          <w:szCs w:val="24"/>
        </w:rPr>
        <w:t>и ГОУ СПО «К</w:t>
      </w:r>
      <w:r w:rsidR="007E719A">
        <w:rPr>
          <w:rFonts w:ascii="Times New Roman" w:hAnsi="Times New Roman" w:cs="Times New Roman"/>
          <w:sz w:val="24"/>
          <w:szCs w:val="24"/>
        </w:rPr>
        <w:t>емеровский областной</w:t>
      </w:r>
      <w:r w:rsidRPr="000C7AE6">
        <w:rPr>
          <w:rFonts w:ascii="Times New Roman" w:hAnsi="Times New Roman" w:cs="Times New Roman"/>
          <w:sz w:val="24"/>
          <w:szCs w:val="24"/>
        </w:rPr>
        <w:t xml:space="preserve"> медицинский колледж».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может быть ликвидирован распоряжением </w:t>
      </w:r>
      <w:r w:rsidR="006D080F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Кузбасса </w:t>
      </w:r>
      <w:r w:rsidRPr="001512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B693D">
        <w:rPr>
          <w:rFonts w:ascii="Times New Roman" w:hAnsi="Times New Roman" w:cs="Times New Roman"/>
          <w:sz w:val="24"/>
          <w:szCs w:val="24"/>
        </w:rPr>
        <w:t xml:space="preserve">– </w:t>
      </w:r>
      <w:r w:rsidRPr="00151242">
        <w:rPr>
          <w:rFonts w:ascii="Times New Roman" w:hAnsi="Times New Roman" w:cs="Times New Roman"/>
          <w:sz w:val="24"/>
          <w:szCs w:val="24"/>
        </w:rPr>
        <w:t>Учредитель),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 Решение о ликвидации Филиала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Филиала и указанием </w:t>
      </w:r>
      <w:proofErr w:type="gramStart"/>
      <w:r w:rsidRPr="00151242">
        <w:rPr>
          <w:rFonts w:ascii="Times New Roman" w:hAnsi="Times New Roman" w:cs="Times New Roman"/>
          <w:sz w:val="24"/>
          <w:szCs w:val="24"/>
        </w:rPr>
        <w:t>условий завершения обучения студентов Филиала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>Ликвидация Филиала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Филиала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 xml:space="preserve"> «К</w:t>
      </w:r>
      <w:r w:rsidRPr="00151242">
        <w:rPr>
          <w:rFonts w:ascii="Times New Roman" w:hAnsi="Times New Roman" w:cs="Times New Roman"/>
          <w:sz w:val="24"/>
          <w:szCs w:val="24"/>
        </w:rPr>
        <w:t>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При ликвидации Филиала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>«К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МК» и используется в порядке, установленном законодательством Российской </w:t>
      </w:r>
      <w:r w:rsidRPr="00151242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7020DC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Филиал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151242" w:rsidRDefault="00F7541F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0DC" w:rsidRPr="00151242" w:rsidRDefault="0084344E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BF5D8A"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Управление Филиалом</w:t>
      </w: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Филиала осуществляется в соответствии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C276C6">
        <w:rPr>
          <w:rFonts w:ascii="Times New Roman" w:hAnsi="Times New Roman" w:cs="Times New Roman"/>
          <w:sz w:val="24"/>
          <w:szCs w:val="24"/>
        </w:rPr>
        <w:t>с законода</w:t>
      </w:r>
      <w:r w:rsidR="008D492B">
        <w:rPr>
          <w:rFonts w:ascii="Times New Roman" w:hAnsi="Times New Roman" w:cs="Times New Roman"/>
          <w:sz w:val="24"/>
          <w:szCs w:val="24"/>
        </w:rPr>
        <w:t>тельством РФ, Уставом ГБПОУ  «К</w:t>
      </w:r>
      <w:r w:rsidRPr="00C276C6">
        <w:rPr>
          <w:rFonts w:ascii="Times New Roman" w:hAnsi="Times New Roman" w:cs="Times New Roman"/>
          <w:sz w:val="24"/>
          <w:szCs w:val="24"/>
        </w:rPr>
        <w:t>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Pr="00B3520B" w:rsidRDefault="001901F9" w:rsidP="00B3520B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20B">
        <w:rPr>
          <w:rFonts w:ascii="Times New Roman" w:hAnsi="Times New Roman" w:cs="Times New Roman"/>
          <w:sz w:val="24"/>
          <w:szCs w:val="24"/>
        </w:rPr>
        <w:t>Для осуществления установленной настоящим Положением деятельности Филиал  имеет право: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заключать договоры с юридическими и физическими лицами на предоставление  услуг в соответствии с видами деятельности Колледжа, указанными в  настоящем Положении и Уставе Колледжа;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привлекать для осуществления своей деятельности на экономически выгодной договорной основе другие организации и физическ</w:t>
      </w:r>
      <w:r w:rsidR="007E0313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ие лица.</w:t>
      </w:r>
    </w:p>
    <w:p w:rsidR="001901F9" w:rsidRPr="00123A10" w:rsidRDefault="001901F9" w:rsidP="00EA736E">
      <w:pPr>
        <w:pStyle w:val="af"/>
        <w:numPr>
          <w:ilvl w:val="1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10">
        <w:rPr>
          <w:rFonts w:ascii="Times New Roman" w:hAnsi="Times New Roman" w:cs="Times New Roman"/>
          <w:sz w:val="24"/>
          <w:szCs w:val="24"/>
        </w:rPr>
        <w:t>Филиал  обязан:</w:t>
      </w:r>
    </w:p>
    <w:p w:rsidR="001901F9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финансово-хозяйственную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 в соотв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етствии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утвержденным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Планом финансово-хозяйственной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предст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авлять в финансов</w:t>
      </w:r>
      <w:r w:rsidR="00AF087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ый отдел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расчет предполагаемых расходов на содержание недвижимого имущества и особо ценного движимого имущ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ества, закрепленного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Филиалом  Колледжем 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приобретенного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 приносящей доход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нести ответственность согласно законодат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ельству за нарушение договорных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обязательств;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для своих работников безопасные услови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я труда и нести ответственность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установленном законодательством порядке за вред, причиненный работнику увечьем, профзаболеванием, либо иное повреждение здоровья, связанное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 исполнением работником трудовых обязанностей;</w:t>
      </w:r>
    </w:p>
    <w:p w:rsidR="00B11B84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обеспечивать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сохранность документов (управленческих, финансово-хо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зяйственных, кадровых и других);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передачу на государственное хранение в архивные фонды документов, имеющих научно-историческое значение, в соответствии с перечнем документов, согласованным в установленном законодательством порядке;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законодательством Российской Федера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ции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осуществлять мероприятия по мобилизационной подготовке, гражданской обороне, предупреждению и л</w:t>
      </w:r>
      <w:r w:rsidR="00C8543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иквидации чрезвычайных ситуаций,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24BF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пожарной безопасности, антитеррористической защищенности 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др.</w:t>
      </w:r>
    </w:p>
    <w:p w:rsidR="001901F9" w:rsidRPr="000065A9" w:rsidRDefault="001901F9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Филиала  осуществляется Колледжем, Учредителем и органами исполнительной власти в пределах их компетенции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установленном законодательством порядке.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57F2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ачальник Ф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илиала,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ОУ «К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>ть и освобождение от должности н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ачальника </w:t>
      </w:r>
      <w:r w:rsidR="000065A9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илиала осуществляется 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Колледжем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5A7E3C" w:rsidRPr="005A7E3C" w:rsidRDefault="005A7E3C" w:rsidP="00123A10">
      <w:pPr>
        <w:pStyle w:val="af"/>
        <w:numPr>
          <w:ilvl w:val="1"/>
          <w:numId w:val="27"/>
        </w:numPr>
        <w:shd w:val="clear" w:color="auto" w:fill="FFFFFF"/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осуществляет свою деятельность от имени Колледжа по доверенности, выданной директором Колледжа.</w:t>
      </w:r>
    </w:p>
    <w:p w:rsidR="007020DC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Начальник Ф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</w:t>
      </w:r>
      <w:r w:rsidR="005A7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ала в пределах своих полномочий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непосредственное руководство деятельностью 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илиала;</w:t>
      </w:r>
    </w:p>
    <w:p w:rsidR="007020DC" w:rsidRPr="00EA736E" w:rsidRDefault="000F5757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управляет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Колледжа</w:t>
      </w:r>
      <w:r w:rsidR="00BF6E6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закрепленным за Филиалом в установленном порядке в соответствии с действующим законодательством, иными нормативными актами, Уставом Колледжа и настоящим Положением;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r w:rsidRPr="00D83065">
        <w:rPr>
          <w:sz w:val="24"/>
          <w:szCs w:val="24"/>
        </w:rPr>
        <w:t>представляет интересы Колледжа, касающиеся деятельности Филиала, во всех предприятиях, учреждениях, организациях, государственных и муниципальных органах с правом дачи объяснений, ведения переговоров;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proofErr w:type="gramStart"/>
      <w:r w:rsidRPr="00D83065">
        <w:rPr>
          <w:sz w:val="24"/>
          <w:szCs w:val="24"/>
        </w:rPr>
        <w:t xml:space="preserve">представляет интересы Колледжа в контрольных или надзорных органах при проведении проверок деятельности Филиала со следующими правами: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актами проверок (с правом проставления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предписанием (с правом проставлении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>с постановлениями и определениями по делам об административных правонарушениях (с правом проставления подписи в ознакомлении), подписывать протоколы по делам об административных правонарушениях, участвовать в</w:t>
      </w:r>
      <w:proofErr w:type="gramEnd"/>
      <w:r w:rsidRPr="00D83065">
        <w:rPr>
          <w:sz w:val="24"/>
          <w:szCs w:val="24"/>
        </w:rPr>
        <w:t xml:space="preserve"> </w:t>
      </w:r>
      <w:proofErr w:type="gramStart"/>
      <w:r w:rsidRPr="00D83065">
        <w:rPr>
          <w:sz w:val="24"/>
          <w:szCs w:val="24"/>
        </w:rPr>
        <w:t>заседаниях</w:t>
      </w:r>
      <w:proofErr w:type="gramEnd"/>
      <w:r w:rsidRPr="00D83065">
        <w:rPr>
          <w:sz w:val="24"/>
          <w:szCs w:val="24"/>
        </w:rPr>
        <w:t xml:space="preserve">  и давать пояснения;</w:t>
      </w:r>
    </w:p>
    <w:p w:rsidR="00A301F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 xml:space="preserve">организовывает финансово-хозяйственную деятельность Филиала в пределах плана финансово-хозяйственной деятельности, утвержденного директором Колледжа,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 xml:space="preserve">в пределах объема субсидий на выполнение государственного задания, в пределах утвержденных лимитов и средств, получаемых от приносящей доход деятельности,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с правом подписи финансовых документов, связанных с деятельностью Филиала;</w:t>
      </w:r>
    </w:p>
    <w:p w:rsidR="007020DC" w:rsidRPr="00EA736E" w:rsidRDefault="00A301F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заключает договоры 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только после  предварительного согласования в порядке, установленном локальными актами  Колледжа, 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по приобретению товаров, работ,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услуг для нужд Филиала на сумму, не превышающую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предусмотренную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B3520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Доверенности, выданной Директором Колледжа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осуществляет приемку товаров, работ, услуг для нужд Филиала;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заключает договоры на оказание платных образовательных услуг на базе филиала, а также дополнительные соглашения к ним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подписывает акты приемки оказанных услуг по договорам оказания платных образовательных услуг, оказываемых на базе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D4E82" w:rsidRPr="00EA736E" w:rsidRDefault="00DD4E82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A736E">
        <w:rPr>
          <w:rStyle w:val="af4"/>
          <w:rFonts w:eastAsia="Courier New"/>
          <w:b w:val="0"/>
          <w:sz w:val="24"/>
          <w:szCs w:val="24"/>
        </w:rPr>
        <w:t>заключает договоры о сетевой форме реализации образовательных программ;</w:t>
      </w:r>
    </w:p>
    <w:p w:rsidR="00731F19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участвует в подборе и расстановке кадров для работы в Филиале; </w:t>
      </w:r>
    </w:p>
    <w:p w:rsidR="00731F19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существля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 в установленном порядке прием на работу работников Филиала, согласно утвержденному директором Колледжа штатному расписанию, заключа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изменя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прекраща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трудовые договоры с ними</w:t>
      </w:r>
      <w:r w:rsidR="00731F1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A622F" w:rsidRPr="00EA736E" w:rsidRDefault="00AA622F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распределяет функциональные обязанности и отдельные поручения между работниками Филиала, устанавливает степень их ответственности;</w:t>
      </w:r>
    </w:p>
    <w:p w:rsidR="007020DC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исполнением должностных обязанностей подчиненных ему работников, соблюдением трудовой дисциплины и деятельностью Филиала в целом;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 информирует Д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иректора Колледжа о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бо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всех ситуациях, способных нарушить нормальную деятельность Филиала, готовит и осуществляет предложения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мероприятия по стабилизации положения;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>выдает доверенности на совершение тех действий, на которые он уполномочен. При этом он должен известить об этом Колледж и сообщить ему необходимые сведения</w:t>
      </w:r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о лице, которому переданы полномочия. Срок действия доверенности, выданной </w:t>
      </w:r>
      <w:r w:rsidR="008D492B" w:rsidRP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в порядке передоверия, не может превыша</w:t>
      </w:r>
      <w:r w:rsidR="00EA736E">
        <w:rPr>
          <w:rFonts w:ascii="Times New Roman" w:hAnsi="Times New Roman" w:cs="Times New Roman"/>
          <w:iCs/>
          <w:sz w:val="24"/>
          <w:szCs w:val="24"/>
        </w:rPr>
        <w:t xml:space="preserve">ть срока действия </w:t>
      </w:r>
      <w:proofErr w:type="gramStart"/>
      <w:r w:rsidR="00EA736E">
        <w:rPr>
          <w:rFonts w:ascii="Times New Roman" w:hAnsi="Times New Roman" w:cs="Times New Roman"/>
          <w:iCs/>
          <w:sz w:val="24"/>
          <w:szCs w:val="24"/>
        </w:rPr>
        <w:t>доверенности</w:t>
      </w:r>
      <w:proofErr w:type="gramEnd"/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на основании которой она выдана;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издает </w:t>
      </w:r>
      <w:r w:rsidR="00AA622F" w:rsidRPr="00EA736E">
        <w:rPr>
          <w:rFonts w:ascii="Times New Roman" w:hAnsi="Times New Roman" w:cs="Times New Roman"/>
          <w:iCs/>
          <w:sz w:val="24"/>
          <w:szCs w:val="24"/>
        </w:rPr>
        <w:t xml:space="preserve">и подписывает приказы, распоряжения </w:t>
      </w:r>
      <w:r w:rsidRPr="00EA736E">
        <w:rPr>
          <w:rFonts w:ascii="Times New Roman" w:hAnsi="Times New Roman" w:cs="Times New Roman"/>
          <w:iCs/>
          <w:sz w:val="24"/>
          <w:szCs w:val="24"/>
        </w:rPr>
        <w:t>и дает указания, имеющие обязательную силу для всех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работников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обучающихся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вносит Директору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Колледжа предложения по вопросам совершенствования работы Филиала, оптимизации его структуры,  численности студенческого контингента;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перспективное и текущее планирование деятельности Филиала,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 также подготовку приказов, распоряжений и иных документов, касающихся возложенных на Филиал задач и функций;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сохранность документов (управленческих, финансово-хозяйственных, кадровых и прочих) в соответствии с действующим законодательством;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принимает необходимые меры для улучшения материально-технического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информационного обеспечения, условий труда, повышения профессиональн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ой подготовки работников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гарантированный законом минимальный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размер оплаты труда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меры социальной защиты работников 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статистическую и иную необходимую отчетность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соответствующие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структуры и фонды;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отчет о результатах учебной, научно-методической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исследовательской деятельности Филиала 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ГБ</w:t>
      </w:r>
      <w:r w:rsidR="00421CC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МК»: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 календарный год  - до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февраля года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следующего за отчетным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 учебный год - 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позднее 1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июля текущего года;</w:t>
      </w:r>
      <w:proofErr w:type="gramEnd"/>
    </w:p>
    <w:p w:rsidR="00EA736E" w:rsidRPr="00EA736E" w:rsidRDefault="00EE172B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ежегодно отчитывается о выполнении Коллективного договора в  Филиале на общем собрании работников, до 20 февраля года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следующего за </w:t>
      </w:r>
      <w:proofErr w:type="gramStart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отчетным</w:t>
      </w:r>
      <w:proofErr w:type="gramEnd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предоставляет отчет о выполнении Коллективного договора в Филиале Д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Колледжа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E172B" w:rsidRPr="00EA736E" w:rsidRDefault="00EA736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 w:rsidR="002906A4"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D5120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</w:t>
      </w:r>
      <w:r w:rsidR="008A3B08"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Доверенности, выданной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директором 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МК»,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представлять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интересы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отношениях  с органами государственной власти и управления, муниципальными органами, с физическими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юридическими лицами, заключать с ними договоры,  и иные соглашения по вопросам деятельности Филиала, пользоваться печатью, бланками и штампами с наименованием Филиала на русском языке. </w:t>
      </w:r>
      <w:proofErr w:type="gramEnd"/>
    </w:p>
    <w:p w:rsidR="008A3B08" w:rsidRPr="000065A9" w:rsidRDefault="008A3B08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</w:t>
      </w:r>
      <w:proofErr w:type="gramStart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возложенных на Филиал функций и задач;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Филиала, 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ивно-правовых актов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 своему профилю деятельности;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рациональное и эффективное использование материальных, финансовых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кадровых ресурсов;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сохранность имущества и других материальных ценностей, находящихся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распоряжении Филиала;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состояние трудовой и исполнительской дисциплины в Филиале, выполнение его работниками своих функциональных обязанностей;</w:t>
      </w:r>
    </w:p>
    <w:p w:rsidR="008A3B08" w:rsidRPr="00EA736E" w:rsidRDefault="00257F2E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работниками Филиала П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равил внутреннего трудового распорядка, санитарно-противоэпидемического режим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техники безопасности;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трудовых прав работников Филиала и прав обучающихся;</w:t>
      </w:r>
    </w:p>
    <w:p w:rsidR="008A3B08" w:rsidRPr="00EA736E" w:rsidRDefault="000F5757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работников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 рабочее время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принятие обязатель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ств св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ерх доведенных бюджетных субсидий;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предоставление в установленном порядке достоверной статистической, и иной информации о деятельности Филиала;</w:t>
      </w:r>
    </w:p>
    <w:p w:rsidR="00624BF0" w:rsidRPr="00EA736E" w:rsidRDefault="00624BF0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требований законодательства Российской Федерации по обеспечению пожарной безопасности и антитеррористической защищенности филиала;</w:t>
      </w:r>
    </w:p>
    <w:p w:rsidR="00E97F4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готовность Филиала к работе в условиях чрезвычайных ситуаций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нецелевое использование средств бюджета Кемеровской области </w:t>
      </w:r>
      <w:r w:rsidR="007E71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Кузбасса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средств, полученных от приносящей доход деятельности;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размещение денежных средств на депозитах в кредитных организациях;</w:t>
      </w:r>
    </w:p>
    <w:p w:rsidR="0047171E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приобретение акций, облигаций и иных ценных бумаг и получение доходов (дивидендов, процентов) по ним;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другие нарушения бюджетного законодательства Российской Федерации.</w:t>
      </w:r>
    </w:p>
    <w:p w:rsidR="007020DC" w:rsidRPr="000065A9" w:rsidRDefault="00D42D92" w:rsidP="00EA736E">
      <w:pPr>
        <w:numPr>
          <w:ilvl w:val="2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 Ф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  несет перед Колледжем  ответственность в размере убытков, причиненных Колледжу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результате совершения 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сделки с нарушением требований законодательства, независимо от того, была ли эта сделка признана действительной или недействительной.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осуществляет текущее руководство деят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ельностью Филиала и подотчетен Д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иректору Г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имеет право:</w:t>
      </w:r>
    </w:p>
    <w:p w:rsidR="007020DC" w:rsidRPr="00EA736E" w:rsidRDefault="0047171E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подписывать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документы, касающиеся деятельности и функционирования Филиала в рамках полномочий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, предоставленных Доверенностью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в соответствии с настоящим Положением;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Филиал документы и иные информационные материалы по своему профилю деятельности для ознакомления, систематизированного учета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Филиала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касающихся деятельности Филиала;</w:t>
      </w:r>
    </w:p>
    <w:p w:rsidR="00C72802" w:rsidRPr="00EA736E" w:rsidRDefault="00C72802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объёме не более 720 часов за учебный год, из них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Совмещение должности Начальника Филиала с другой оплачиваемой руководящей должностью (кроме научного и научно-методического руководства) не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допускается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Начальник Филиала не может исполнять свои обязанности по совместительству. 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период отсутствия Н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ачальника Филиала его обязанности исполняет заведующ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ий учебной частью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Филиала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или другой 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работник, назначенный приказом Д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иректора Колледжа.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Руководители структурных подразделений и </w:t>
      </w:r>
      <w:r w:rsidR="00123A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иные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работники Филиала назначаются на должност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 и освобождаются от должности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ачальником филиала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порядке, установленном действующим закон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одательством. Заведующий учебной частью </w:t>
      </w:r>
      <w:r w:rsidR="00CD5120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 назначаются и освобождаю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тся от должности по согласованию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Д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иректором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заместителем директора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учебно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7E719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работе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главным бухгалтером Г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Высшим органом самоуправления Филиала является собрание работников и обу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чающихся. Собрание возглавляет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 Филиала. На собрании 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 w:rsidR="00A406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компетенции собрания относится:</w:t>
      </w:r>
    </w:p>
    <w:p w:rsidR="00A40625" w:rsidRPr="00EA736E" w:rsidRDefault="007020DC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слушание отчета по выполнению коллективного договора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="00A4062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A40625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иные вопросы жизнедеятельности Филиала.</w:t>
      </w:r>
    </w:p>
    <w:p w:rsidR="007020DC" w:rsidRPr="006E586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Выборным представительным органом Филиала является Педагогический</w:t>
      </w:r>
      <w:r w:rsidR="00A9305B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совет, созданный </w:t>
      </w:r>
      <w:r w:rsidR="006E5869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целях организации образовательного процесса, развития содержания образования, реализации профессиональных образовательных программ, совершенствования качества обучения и воспитания студентов, совершенствования педагогического мастерства, содействия повышению квалификации педагогических работников.</w:t>
      </w: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F28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Педагогический совет Филиала избирается и действует на основании Устава Колледжа и Положения о Педагогическом совете</w:t>
      </w:r>
      <w:r w:rsidR="009F282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С целью совершенствования учебно-методической работы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, ее планирования, организации и координации создается Методический совет Филиала, действующий на основании Положения «О методическо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 совете Филиала», утвержденного 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ачальником Филиала и 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согласованного 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заместителем директора по 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>учебно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B868EC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практическо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й работе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01626B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выполнения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«Кузбасский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колледж», направленного на поддержку, развитие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стимулирование инновационного труда каждого работника по обеспечению высокого качества ре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зультатов деятельнос</w:t>
      </w:r>
      <w:r w:rsidR="007002D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ти К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олледжа и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структурных подразделений 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Филиале создаётся Комиссия по распределению стимулирующего фонда оплаты труда. Комиссия действует на основании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</w:t>
      </w:r>
      <w:proofErr w:type="gramStart"/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Кузбасский</w:t>
      </w:r>
      <w:proofErr w:type="gramEnd"/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решения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вопросов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деятельности Филиала по различным направлениям и сове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ршенствования его управления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начальником Филиала (по согласованию с директором Колледжа) могут формироваться иные коллегиальные совещательные ор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ганы, действующие на основании 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оложений, утве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рждаемых 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ачальником Филиала и согласованные  с профильной структурой Г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МК»</w:t>
      </w:r>
    </w:p>
    <w:p w:rsidR="00FF122B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Органом студенческого самоуправления является Студенческий совет Филиала, который представляет интересы студентов в администрации Филиала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администрации Колледжа.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E7704C" w:rsidRDefault="00F038E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Имущество </w:t>
      </w:r>
      <w:r w:rsidR="00FF122B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561CC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Филиала</w:t>
      </w: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Колледж в установленном порядке закрепляет за Филиалом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5561CC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 законодательством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5B319F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не вправе совершать сделки, возможными последствиями которых являются отчуждение или обременение имущества, закрепленног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7E71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Кузбасса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средств 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A00225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вправе рас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области </w:t>
      </w:r>
      <w:r w:rsidR="007E71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Кузбасса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Филиала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D83065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Доходы, полученные Филиалом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от разрешенной настоящим Положением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приносящей доход деятельности, и приобретенное за счет этих доходов им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поступают в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распоряжение Колледжа.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обеспечивать сохранность и использование имущества строго по целевому назначению;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данного иму</w:t>
      </w:r>
      <w:r w:rsidR="0000755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приобретенное за счет средств бюджета Кемеровской области,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закрепленное за  Филиалом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Филиалами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</w:t>
      </w:r>
      <w:proofErr w:type="gramEnd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Филиалом,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151242" w:rsidRDefault="00AD6955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B75BC" w:rsidRPr="001512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D52F1" w:rsidRPr="00151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7D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Филиале</w:t>
      </w:r>
    </w:p>
    <w:p w:rsidR="00046F6C" w:rsidRPr="00151242" w:rsidRDefault="00046F6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Филиале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903128" w:rsidRPr="00151242" w:rsidRDefault="00903128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28C" w:rsidRDefault="00E0728C" w:rsidP="00E6463D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овательная деятельность Филиала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Филиале осуществляется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Филиал Колледжа осуществляет подготовку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специалистов среднего звена </w:t>
      </w: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по 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бразовательным программам,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образовательной программой по специальности, календарным учебным графиком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>разрабатывается заведующим учебной частью Филиала,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F2153">
        <w:rPr>
          <w:rFonts w:ascii="Times New Roman" w:hAnsi="Times New Roman" w:cs="Times New Roman"/>
          <w:bCs/>
          <w:sz w:val="24"/>
          <w:szCs w:val="24"/>
        </w:rPr>
        <w:t>практической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  <w:bookmarkStart w:id="0" w:name="_GoBack"/>
      <w:bookmarkEnd w:id="0"/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Филиале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>графиком и утверждается Начальником филиала.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</w:t>
      </w:r>
      <w:proofErr w:type="gramEnd"/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6463D">
        <w:rPr>
          <w:rFonts w:ascii="Times New Roman" w:hAnsi="Times New Roman" w:cs="Times New Roman"/>
          <w:bCs/>
          <w:sz w:val="24"/>
          <w:szCs w:val="24"/>
        </w:rPr>
        <w:t xml:space="preserve"> ГБПОУ «Кузбасский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Текущий контроль успеваемости, промежуточная аттестация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D2A2B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007555" w:rsidRDefault="00007555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EB6F70" w:rsidRDefault="00883935" w:rsidP="008716A7">
      <w:pPr>
        <w:pStyle w:val="af"/>
        <w:numPr>
          <w:ilvl w:val="1"/>
          <w:numId w:val="2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настоящее Положение принимаются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EB6F70" w:rsidSect="00B3520B">
      <w:headerReference w:type="default" r:id="rId8"/>
      <w:footerReference w:type="even" r:id="rId9"/>
      <w:pgSz w:w="11909" w:h="16834" w:code="9"/>
      <w:pgMar w:top="1134" w:right="99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37" w:rsidRDefault="00DC5D37">
      <w:r>
        <w:separator/>
      </w:r>
    </w:p>
  </w:endnote>
  <w:endnote w:type="continuationSeparator" w:id="0">
    <w:p w:rsidR="00DC5D37" w:rsidRDefault="00DC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6E" w:rsidRDefault="00EA736E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736E" w:rsidRDefault="00EA7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37" w:rsidRDefault="00DC5D37">
      <w:r>
        <w:separator/>
      </w:r>
    </w:p>
  </w:footnote>
  <w:footnote w:type="continuationSeparator" w:id="0">
    <w:p w:rsidR="00DC5D37" w:rsidRDefault="00DC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EA736E" w:rsidRDefault="00EA73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53">
          <w:rPr>
            <w:noProof/>
          </w:rPr>
          <w:t>2</w:t>
        </w:r>
        <w:r>
          <w:fldChar w:fldCharType="end"/>
        </w:r>
      </w:p>
    </w:sdtContent>
  </w:sdt>
  <w:p w:rsidR="00EA736E" w:rsidRDefault="00EA736E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05B0B0D"/>
    <w:multiLevelType w:val="hybridMultilevel"/>
    <w:tmpl w:val="2ADE14C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1">
    <w:nsid w:val="433D3D16"/>
    <w:multiLevelType w:val="hybridMultilevel"/>
    <w:tmpl w:val="4C92D06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0791"/>
    <w:multiLevelType w:val="hybridMultilevel"/>
    <w:tmpl w:val="FDC4DAD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F8C067D"/>
    <w:multiLevelType w:val="hybridMultilevel"/>
    <w:tmpl w:val="1C1CE7F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075EE"/>
    <w:multiLevelType w:val="hybridMultilevel"/>
    <w:tmpl w:val="D44C21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2AD3104"/>
    <w:multiLevelType w:val="hybridMultilevel"/>
    <w:tmpl w:val="5242233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205"/>
    <w:multiLevelType w:val="hybridMultilevel"/>
    <w:tmpl w:val="DC3A2B1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3"/>
  </w:num>
  <w:num w:numId="5">
    <w:abstractNumId w:val="9"/>
  </w:num>
  <w:num w:numId="6">
    <w:abstractNumId w:val="2"/>
  </w:num>
  <w:num w:numId="7">
    <w:abstractNumId w:val="36"/>
  </w:num>
  <w:num w:numId="8">
    <w:abstractNumId w:val="31"/>
  </w:num>
  <w:num w:numId="9">
    <w:abstractNumId w:val="11"/>
  </w:num>
  <w:num w:numId="10">
    <w:abstractNumId w:val="7"/>
  </w:num>
  <w:num w:numId="11">
    <w:abstractNumId w:val="3"/>
  </w:num>
  <w:num w:numId="12">
    <w:abstractNumId w:val="16"/>
  </w:num>
  <w:num w:numId="13">
    <w:abstractNumId w:val="28"/>
  </w:num>
  <w:num w:numId="14">
    <w:abstractNumId w:val="18"/>
  </w:num>
  <w:num w:numId="15">
    <w:abstractNumId w:val="23"/>
  </w:num>
  <w:num w:numId="16">
    <w:abstractNumId w:val="30"/>
  </w:num>
  <w:num w:numId="17">
    <w:abstractNumId w:val="14"/>
  </w:num>
  <w:num w:numId="18">
    <w:abstractNumId w:val="29"/>
  </w:num>
  <w:num w:numId="19">
    <w:abstractNumId w:val="8"/>
  </w:num>
  <w:num w:numId="20">
    <w:abstractNumId w:val="19"/>
  </w:num>
  <w:num w:numId="21">
    <w:abstractNumId w:val="24"/>
  </w:num>
  <w:num w:numId="22">
    <w:abstractNumId w:val="25"/>
  </w:num>
  <w:num w:numId="23">
    <w:abstractNumId w:val="17"/>
  </w:num>
  <w:num w:numId="24">
    <w:abstractNumId w:val="10"/>
  </w:num>
  <w:num w:numId="25">
    <w:abstractNumId w:val="32"/>
  </w:num>
  <w:num w:numId="26">
    <w:abstractNumId w:val="12"/>
  </w:num>
  <w:num w:numId="27">
    <w:abstractNumId w:val="4"/>
  </w:num>
  <w:num w:numId="28">
    <w:abstractNumId w:val="15"/>
  </w:num>
  <w:num w:numId="29">
    <w:abstractNumId w:val="1"/>
  </w:num>
  <w:num w:numId="30">
    <w:abstractNumId w:val="35"/>
  </w:num>
  <w:num w:numId="31">
    <w:abstractNumId w:val="22"/>
  </w:num>
  <w:num w:numId="32">
    <w:abstractNumId w:val="27"/>
  </w:num>
  <w:num w:numId="33">
    <w:abstractNumId w:val="26"/>
  </w:num>
  <w:num w:numId="34">
    <w:abstractNumId w:val="21"/>
  </w:num>
  <w:num w:numId="35">
    <w:abstractNumId w:val="34"/>
  </w:num>
  <w:num w:numId="3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93D"/>
    <w:rsid w:val="000B6E8D"/>
    <w:rsid w:val="000B71A6"/>
    <w:rsid w:val="000B7B71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535"/>
    <w:rsid w:val="000D775E"/>
    <w:rsid w:val="000E1882"/>
    <w:rsid w:val="000E3AF5"/>
    <w:rsid w:val="000E46FC"/>
    <w:rsid w:val="000E7DCF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2153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50D9"/>
    <w:rsid w:val="00225191"/>
    <w:rsid w:val="00225E03"/>
    <w:rsid w:val="00230EC1"/>
    <w:rsid w:val="00240C2D"/>
    <w:rsid w:val="00245018"/>
    <w:rsid w:val="00245857"/>
    <w:rsid w:val="00245E9A"/>
    <w:rsid w:val="002529DA"/>
    <w:rsid w:val="00257F2E"/>
    <w:rsid w:val="00262C9F"/>
    <w:rsid w:val="0026459D"/>
    <w:rsid w:val="00264FED"/>
    <w:rsid w:val="00272609"/>
    <w:rsid w:val="00272EB8"/>
    <w:rsid w:val="00281303"/>
    <w:rsid w:val="002863EE"/>
    <w:rsid w:val="00286A31"/>
    <w:rsid w:val="0028729E"/>
    <w:rsid w:val="00290629"/>
    <w:rsid w:val="002906A4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70F0"/>
    <w:rsid w:val="003305E9"/>
    <w:rsid w:val="00330A57"/>
    <w:rsid w:val="00335F64"/>
    <w:rsid w:val="003361F0"/>
    <w:rsid w:val="003422E9"/>
    <w:rsid w:val="00344C0E"/>
    <w:rsid w:val="00354998"/>
    <w:rsid w:val="00356FE3"/>
    <w:rsid w:val="00357E05"/>
    <w:rsid w:val="00362D5C"/>
    <w:rsid w:val="00366FF6"/>
    <w:rsid w:val="003720E6"/>
    <w:rsid w:val="00381DF2"/>
    <w:rsid w:val="00387899"/>
    <w:rsid w:val="0039194E"/>
    <w:rsid w:val="00391A68"/>
    <w:rsid w:val="003923C8"/>
    <w:rsid w:val="00394366"/>
    <w:rsid w:val="00395424"/>
    <w:rsid w:val="003A243D"/>
    <w:rsid w:val="003A5929"/>
    <w:rsid w:val="003A7BFB"/>
    <w:rsid w:val="003B4002"/>
    <w:rsid w:val="003B5D45"/>
    <w:rsid w:val="003B6E6F"/>
    <w:rsid w:val="003B7447"/>
    <w:rsid w:val="003B781D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3A9B"/>
    <w:rsid w:val="0047171E"/>
    <w:rsid w:val="00471CBE"/>
    <w:rsid w:val="00473C63"/>
    <w:rsid w:val="0047433A"/>
    <w:rsid w:val="00483BCB"/>
    <w:rsid w:val="004845B5"/>
    <w:rsid w:val="00485256"/>
    <w:rsid w:val="00491025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2566"/>
    <w:rsid w:val="004F5F4D"/>
    <w:rsid w:val="004F61C1"/>
    <w:rsid w:val="004F6A70"/>
    <w:rsid w:val="00501DD4"/>
    <w:rsid w:val="005020C5"/>
    <w:rsid w:val="005066E5"/>
    <w:rsid w:val="00506B39"/>
    <w:rsid w:val="00506DD7"/>
    <w:rsid w:val="00507F6B"/>
    <w:rsid w:val="00511245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319F"/>
    <w:rsid w:val="005B54EA"/>
    <w:rsid w:val="005B5E8F"/>
    <w:rsid w:val="005B774A"/>
    <w:rsid w:val="005C0B38"/>
    <w:rsid w:val="005C20FD"/>
    <w:rsid w:val="005C218D"/>
    <w:rsid w:val="005C5DF3"/>
    <w:rsid w:val="005D1036"/>
    <w:rsid w:val="005D228B"/>
    <w:rsid w:val="005D261B"/>
    <w:rsid w:val="005D3B2A"/>
    <w:rsid w:val="005D406A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080F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7F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4170E"/>
    <w:rsid w:val="00741A8B"/>
    <w:rsid w:val="00743A10"/>
    <w:rsid w:val="00744E3D"/>
    <w:rsid w:val="00747DFD"/>
    <w:rsid w:val="00750EA0"/>
    <w:rsid w:val="007513AF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E719A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B0002"/>
    <w:rsid w:val="008B127F"/>
    <w:rsid w:val="008B338A"/>
    <w:rsid w:val="008B4378"/>
    <w:rsid w:val="008B4B1C"/>
    <w:rsid w:val="008C005C"/>
    <w:rsid w:val="008C014C"/>
    <w:rsid w:val="008C114A"/>
    <w:rsid w:val="008C56C3"/>
    <w:rsid w:val="008C6B82"/>
    <w:rsid w:val="008C7CEC"/>
    <w:rsid w:val="008D1AEA"/>
    <w:rsid w:val="008D2DE8"/>
    <w:rsid w:val="008D492B"/>
    <w:rsid w:val="008D4D33"/>
    <w:rsid w:val="008D64FD"/>
    <w:rsid w:val="008D7023"/>
    <w:rsid w:val="008E69F8"/>
    <w:rsid w:val="008E7094"/>
    <w:rsid w:val="008F68FD"/>
    <w:rsid w:val="00903128"/>
    <w:rsid w:val="009051AE"/>
    <w:rsid w:val="009171C0"/>
    <w:rsid w:val="00917695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6D3"/>
    <w:rsid w:val="00962978"/>
    <w:rsid w:val="009632CC"/>
    <w:rsid w:val="00963A00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829"/>
    <w:rsid w:val="009F30C9"/>
    <w:rsid w:val="009F6B6D"/>
    <w:rsid w:val="00A001C3"/>
    <w:rsid w:val="00A00225"/>
    <w:rsid w:val="00A00853"/>
    <w:rsid w:val="00A008A2"/>
    <w:rsid w:val="00A04226"/>
    <w:rsid w:val="00A1090F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8FB"/>
    <w:rsid w:val="00A41A60"/>
    <w:rsid w:val="00A41E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2861"/>
    <w:rsid w:val="00AB3585"/>
    <w:rsid w:val="00AB45C2"/>
    <w:rsid w:val="00AB6D87"/>
    <w:rsid w:val="00AB6EAD"/>
    <w:rsid w:val="00AC09BB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4AE8"/>
    <w:rsid w:val="00B068AF"/>
    <w:rsid w:val="00B07386"/>
    <w:rsid w:val="00B07DAF"/>
    <w:rsid w:val="00B104C1"/>
    <w:rsid w:val="00B11B7F"/>
    <w:rsid w:val="00B11B84"/>
    <w:rsid w:val="00B2287E"/>
    <w:rsid w:val="00B342A5"/>
    <w:rsid w:val="00B3520B"/>
    <w:rsid w:val="00B404E8"/>
    <w:rsid w:val="00B47126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776"/>
    <w:rsid w:val="00B70ABF"/>
    <w:rsid w:val="00B7269D"/>
    <w:rsid w:val="00B77056"/>
    <w:rsid w:val="00B868EC"/>
    <w:rsid w:val="00B91E59"/>
    <w:rsid w:val="00B92328"/>
    <w:rsid w:val="00BA06E1"/>
    <w:rsid w:val="00BB045C"/>
    <w:rsid w:val="00BB0730"/>
    <w:rsid w:val="00BB1C49"/>
    <w:rsid w:val="00BB293B"/>
    <w:rsid w:val="00BB51B5"/>
    <w:rsid w:val="00BC0D59"/>
    <w:rsid w:val="00BC71DA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14252"/>
    <w:rsid w:val="00C14A5F"/>
    <w:rsid w:val="00C224AC"/>
    <w:rsid w:val="00C276C6"/>
    <w:rsid w:val="00C31D66"/>
    <w:rsid w:val="00C32082"/>
    <w:rsid w:val="00C33CF3"/>
    <w:rsid w:val="00C42CF1"/>
    <w:rsid w:val="00C43ED6"/>
    <w:rsid w:val="00C46BC2"/>
    <w:rsid w:val="00C46C35"/>
    <w:rsid w:val="00C47084"/>
    <w:rsid w:val="00C50FB8"/>
    <w:rsid w:val="00C52801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6AD"/>
    <w:rsid w:val="00CE2914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696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4DB9"/>
    <w:rsid w:val="00DC514A"/>
    <w:rsid w:val="00DC5D37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61A1F"/>
    <w:rsid w:val="00E6463D"/>
    <w:rsid w:val="00E64ECB"/>
    <w:rsid w:val="00E676F5"/>
    <w:rsid w:val="00E71157"/>
    <w:rsid w:val="00E73562"/>
    <w:rsid w:val="00E7704C"/>
    <w:rsid w:val="00E85EBD"/>
    <w:rsid w:val="00E87C36"/>
    <w:rsid w:val="00E92128"/>
    <w:rsid w:val="00E97A22"/>
    <w:rsid w:val="00E97F45"/>
    <w:rsid w:val="00EA2465"/>
    <w:rsid w:val="00EA48B5"/>
    <w:rsid w:val="00EA6B62"/>
    <w:rsid w:val="00EA736E"/>
    <w:rsid w:val="00EB01DD"/>
    <w:rsid w:val="00EB6124"/>
    <w:rsid w:val="00EB6F70"/>
    <w:rsid w:val="00EC1091"/>
    <w:rsid w:val="00EC14D5"/>
    <w:rsid w:val="00ED0E71"/>
    <w:rsid w:val="00ED3FA8"/>
    <w:rsid w:val="00ED52F1"/>
    <w:rsid w:val="00EE172B"/>
    <w:rsid w:val="00EE36EF"/>
    <w:rsid w:val="00EE4FEC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2562"/>
    <w:rsid w:val="00F34452"/>
    <w:rsid w:val="00F362FF"/>
    <w:rsid w:val="00F40454"/>
    <w:rsid w:val="00F40D68"/>
    <w:rsid w:val="00F43194"/>
    <w:rsid w:val="00F46D5B"/>
    <w:rsid w:val="00F47854"/>
    <w:rsid w:val="00F52915"/>
    <w:rsid w:val="00F53EF0"/>
    <w:rsid w:val="00F60EF3"/>
    <w:rsid w:val="00F63869"/>
    <w:rsid w:val="00F6564B"/>
    <w:rsid w:val="00F6589F"/>
    <w:rsid w:val="00F71C22"/>
    <w:rsid w:val="00F7541F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7</cp:revision>
  <cp:lastPrinted>2021-07-28T11:41:00Z</cp:lastPrinted>
  <dcterms:created xsi:type="dcterms:W3CDTF">2021-07-28T11:39:00Z</dcterms:created>
  <dcterms:modified xsi:type="dcterms:W3CDTF">2021-07-28T12:21:00Z</dcterms:modified>
</cp:coreProperties>
</file>