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62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r w:rsidRPr="00934256">
        <w:rPr>
          <w:rFonts w:ascii="Times New Roman" w:hAnsi="Times New Roman" w:cs="Times New Roman"/>
          <w:sz w:val="24"/>
          <w:szCs w:val="24"/>
        </w:rPr>
        <w:t xml:space="preserve">Для специалистов помогающих профессий, к которым относитесь Вы  - медицинские работники,  одним из главных профессиональных навыков является умение быстро оценивать свое текущее эмоциональное состояние и быстро корректировать его, если для этого имеется достаточно ресурса. Если ресурса недостаточно, тогда специалисту необходимо перестроить свою деятельность, так </w:t>
      </w:r>
      <w:proofErr w:type="gramStart"/>
      <w:r w:rsidRPr="00934256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Pr="00934256">
        <w:rPr>
          <w:rFonts w:ascii="Times New Roman" w:hAnsi="Times New Roman" w:cs="Times New Roman"/>
          <w:sz w:val="24"/>
          <w:szCs w:val="24"/>
        </w:rPr>
        <w:t xml:space="preserve"> нанести себе непоправимый урон. Так же необходимо разбираться, когда Вы можете справиться самостоятельно, а когда необходима помощь другого профессионал</w:t>
      </w:r>
      <w:r>
        <w:rPr>
          <w:rFonts w:ascii="Times New Roman" w:hAnsi="Times New Roman" w:cs="Times New Roman"/>
          <w:sz w:val="24"/>
          <w:szCs w:val="24"/>
        </w:rPr>
        <w:t>ьного психолога</w:t>
      </w:r>
      <w:r w:rsidRPr="00934256">
        <w:rPr>
          <w:rFonts w:ascii="Times New Roman" w:hAnsi="Times New Roman" w:cs="Times New Roman"/>
          <w:sz w:val="24"/>
          <w:szCs w:val="24"/>
        </w:rPr>
        <w:t>.</w:t>
      </w:r>
    </w:p>
    <w:p w:rsidR="00934256" w:rsidRP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r w:rsidRPr="00934256">
        <w:rPr>
          <w:rFonts w:ascii="Times New Roman" w:hAnsi="Times New Roman" w:cs="Times New Roman"/>
          <w:sz w:val="24"/>
          <w:szCs w:val="24"/>
        </w:rPr>
        <w:t xml:space="preserve">  Техника «</w:t>
      </w:r>
      <w:proofErr w:type="spellStart"/>
      <w:r w:rsidRPr="00934256">
        <w:rPr>
          <w:rFonts w:ascii="Times New Roman" w:hAnsi="Times New Roman" w:cs="Times New Roman"/>
          <w:sz w:val="24"/>
          <w:szCs w:val="24"/>
        </w:rPr>
        <w:t>Шкалирование</w:t>
      </w:r>
      <w:proofErr w:type="spellEnd"/>
      <w:r w:rsidRPr="00934256">
        <w:rPr>
          <w:rFonts w:ascii="Times New Roman" w:hAnsi="Times New Roman" w:cs="Times New Roman"/>
          <w:sz w:val="24"/>
          <w:szCs w:val="24"/>
        </w:rPr>
        <w:t>»</w:t>
      </w:r>
    </w:p>
    <w:p w:rsidR="00934256" w:rsidRP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r w:rsidRPr="00934256">
        <w:rPr>
          <w:rFonts w:ascii="Times New Roman" w:hAnsi="Times New Roman" w:cs="Times New Roman"/>
          <w:sz w:val="24"/>
          <w:szCs w:val="24"/>
        </w:rPr>
        <w:t xml:space="preserve">         Представьте себе шкалу, на которой отмечена точка «0» - что соответствует самому плохому состоянию, которое когда-либо было у вас. А теперь точку «100» - что соответствует самому хорошему состоянию у вас (для точки «100» надо подобрать такое состояние, когда были уравновешены такие состояния, как возбуждение и торможение).</w:t>
      </w:r>
    </w:p>
    <w:p w:rsidR="00934256" w:rsidRP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r w:rsidRPr="00934256">
        <w:rPr>
          <w:rFonts w:ascii="Times New Roman" w:hAnsi="Times New Roman" w:cs="Times New Roman"/>
          <w:sz w:val="24"/>
          <w:szCs w:val="24"/>
        </w:rPr>
        <w:t xml:space="preserve">          А теперь найдите свое текущее состояние на этой шкале. К какой точке оно ближе к «0» или «100»? Сколько это в баллах? Какой балл необходим для успешного выполнения своей профессиональной деятельности? Что может помочь вам повысить этот балл прямо сейчас?</w:t>
      </w:r>
    </w:p>
    <w:p w:rsidR="00934256" w:rsidRP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256" w:rsidRP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r w:rsidRPr="00934256">
        <w:rPr>
          <w:rFonts w:ascii="Times New Roman" w:hAnsi="Times New Roman" w:cs="Times New Roman"/>
          <w:sz w:val="24"/>
          <w:szCs w:val="24"/>
        </w:rPr>
        <w:t xml:space="preserve">         Техника «Контроль дыхания»</w:t>
      </w:r>
    </w:p>
    <w:p w:rsidR="00934256" w:rsidRP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r w:rsidRPr="00934256">
        <w:rPr>
          <w:rFonts w:ascii="Times New Roman" w:hAnsi="Times New Roman" w:cs="Times New Roman"/>
          <w:sz w:val="24"/>
          <w:szCs w:val="24"/>
        </w:rPr>
        <w:t xml:space="preserve">         Дыхание, является одним из ярки и наглядных показателей текущего эмоционального состояния человека.  Когда эмоциональное состояние человека уравновешенно – его дыхание ровное, достаточно глубокое, средней частоты. Изменения в дыхании – стало очень частым и поверхностным, прерывистым или </w:t>
      </w:r>
      <w:proofErr w:type="gramStart"/>
      <w:r w:rsidRPr="00934256">
        <w:rPr>
          <w:rFonts w:ascii="Times New Roman" w:hAnsi="Times New Roman" w:cs="Times New Roman"/>
          <w:sz w:val="24"/>
          <w:szCs w:val="24"/>
        </w:rPr>
        <w:t>очень замедленным</w:t>
      </w:r>
      <w:proofErr w:type="gramEnd"/>
      <w:r w:rsidRPr="00934256">
        <w:rPr>
          <w:rFonts w:ascii="Times New Roman" w:hAnsi="Times New Roman" w:cs="Times New Roman"/>
          <w:sz w:val="24"/>
          <w:szCs w:val="24"/>
        </w:rPr>
        <w:t xml:space="preserve"> вплоть до остановки, дает возможность понять, что есть изменения в эмоциональном состоянии. Взяв под контроль свое дыхание, меняя его скорость и глубину дыхания можно стабилизировать и снизить, очень быстро уровень негативных эмоциональных переживаний.</w:t>
      </w:r>
    </w:p>
    <w:p w:rsidR="00934256" w:rsidRP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256" w:rsidRP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r w:rsidRPr="00934256">
        <w:rPr>
          <w:rFonts w:ascii="Times New Roman" w:hAnsi="Times New Roman" w:cs="Times New Roman"/>
          <w:sz w:val="24"/>
          <w:szCs w:val="24"/>
        </w:rPr>
        <w:t xml:space="preserve">        Техника «Изменение позы»</w:t>
      </w:r>
    </w:p>
    <w:p w:rsid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r w:rsidRPr="00934256">
        <w:rPr>
          <w:rFonts w:ascii="Times New Roman" w:hAnsi="Times New Roman" w:cs="Times New Roman"/>
          <w:sz w:val="24"/>
          <w:szCs w:val="24"/>
        </w:rPr>
        <w:t xml:space="preserve">        Поза человека наглядно показывает, в каком эмоциональном состоянии он находится. Важно научится отслеживать свою позу самостоятельно. Отследив у себя опущенные плечи, сгорбленную спину, втянутую шею, можно сделать о собственном состоянии и улучшить его, изменив позу своего тела – расправить плечи, выпрямить спину и шею.</w:t>
      </w:r>
    </w:p>
    <w:p w:rsid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256" w:rsidRPr="004E594E" w:rsidRDefault="00934256" w:rsidP="004E5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94E">
        <w:rPr>
          <w:rFonts w:ascii="Times New Roman" w:hAnsi="Times New Roman" w:cs="Times New Roman"/>
          <w:b/>
          <w:sz w:val="24"/>
          <w:szCs w:val="24"/>
        </w:rPr>
        <w:t xml:space="preserve">АНКЕТА самооценки состояния, </w:t>
      </w:r>
      <w:proofErr w:type="gramStart"/>
      <w:r w:rsidRPr="004E594E">
        <w:rPr>
          <w:rFonts w:ascii="Times New Roman" w:hAnsi="Times New Roman" w:cs="Times New Roman"/>
          <w:b/>
          <w:sz w:val="24"/>
          <w:szCs w:val="24"/>
        </w:rPr>
        <w:t>АСС</w:t>
      </w:r>
      <w:proofErr w:type="gramEnd"/>
    </w:p>
    <w:p w:rsidR="00934256" w:rsidRPr="00934256" w:rsidRDefault="00934256" w:rsidP="004E594E">
      <w:pPr>
        <w:jc w:val="center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А.Л.Зюбан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Даны 7 пар полярных утверждений, характеризующих особенности функционального состояния.</w:t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Вам предлагается по специальной шкале оценить выраженность каждого из этих состояний у себя.</w:t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Для этого необходимо в каждом пункте обвести одну из цифр (от +3 до −3), в соответствии с выраженностью данной характеристики у вас:</w:t>
      </w:r>
    </w:p>
    <w:p w:rsidR="00934256" w:rsidRPr="00934256" w:rsidRDefault="00934256" w:rsidP="0093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+3 – сильное повышение</w:t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+2 – отчетливое повышение</w:t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+1 – небольшое повышение</w:t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0 – показатель не изменен</w:t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−1 – небольшое снижение</w:t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−2 – отчетливое снижение</w:t>
      </w:r>
    </w:p>
    <w:p w:rsid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−3 – сильное снижение</w:t>
      </w:r>
    </w:p>
    <w:p w:rsidR="004E594E" w:rsidRDefault="004E594E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Оцените утверждения: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4"/>
        <w:gridCol w:w="696"/>
        <w:gridCol w:w="696"/>
        <w:gridCol w:w="697"/>
        <w:gridCol w:w="697"/>
        <w:gridCol w:w="697"/>
        <w:gridCol w:w="697"/>
        <w:gridCol w:w="697"/>
        <w:gridCol w:w="2560"/>
      </w:tblGrid>
      <w:tr w:rsidR="004E594E" w:rsidTr="004E594E">
        <w:tc>
          <w:tcPr>
            <w:tcW w:w="2134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Бодрость</w:t>
            </w:r>
          </w:p>
        </w:tc>
        <w:tc>
          <w:tcPr>
            <w:tcW w:w="696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96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60" w:type="dxa"/>
          </w:tcPr>
          <w:p w:rsidR="004E594E" w:rsidRPr="004E594E" w:rsidRDefault="004E594E" w:rsidP="004E5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талость/</w:t>
            </w:r>
          </w:p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  <w:tr w:rsidR="004E594E" w:rsidTr="004E594E">
        <w:tc>
          <w:tcPr>
            <w:tcW w:w="2134" w:type="dxa"/>
          </w:tcPr>
          <w:p w:rsidR="004E594E" w:rsidRPr="004E594E" w:rsidRDefault="004E594E" w:rsidP="004E5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Интерес к работе</w:t>
            </w:r>
          </w:p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60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Безразличие</w:t>
            </w:r>
          </w:p>
        </w:tc>
      </w:tr>
      <w:tr w:rsidR="004E594E" w:rsidTr="004E594E">
        <w:tc>
          <w:tcPr>
            <w:tcW w:w="2134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Внимательность, собранность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60" w:type="dxa"/>
          </w:tcPr>
          <w:p w:rsidR="004E594E" w:rsidRDefault="004E594E" w:rsidP="00934256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Невнимательность, рассеянность</w:t>
            </w:r>
          </w:p>
        </w:tc>
      </w:tr>
      <w:tr w:rsidR="004E594E" w:rsidTr="004E594E">
        <w:tc>
          <w:tcPr>
            <w:tcW w:w="2134" w:type="dxa"/>
          </w:tcPr>
          <w:p w:rsidR="004E594E" w:rsidRPr="004E594E" w:rsidRDefault="004E594E" w:rsidP="00934256">
            <w:pPr>
              <w:spacing w:after="75" w:line="3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Хорошее настроение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60" w:type="dxa"/>
          </w:tcPr>
          <w:p w:rsidR="004E594E" w:rsidRPr="004E594E" w:rsidRDefault="004E594E" w:rsidP="00934256">
            <w:pPr>
              <w:spacing w:after="75" w:line="3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Плохое настроение</w:t>
            </w:r>
          </w:p>
        </w:tc>
      </w:tr>
      <w:tr w:rsidR="004E594E" w:rsidTr="004E594E">
        <w:tc>
          <w:tcPr>
            <w:tcW w:w="2134" w:type="dxa"/>
          </w:tcPr>
          <w:p w:rsidR="004E594E" w:rsidRPr="004E594E" w:rsidRDefault="004E594E" w:rsidP="00934256">
            <w:pPr>
              <w:spacing w:after="75" w:line="3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Хорошее общее самочувствие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60" w:type="dxa"/>
          </w:tcPr>
          <w:p w:rsidR="004E594E" w:rsidRPr="004E594E" w:rsidRDefault="004E594E" w:rsidP="00934256">
            <w:pPr>
              <w:spacing w:after="75" w:line="3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Плохое самочувствие</w:t>
            </w:r>
          </w:p>
        </w:tc>
      </w:tr>
      <w:tr w:rsidR="004E594E" w:rsidTr="004E594E">
        <w:tc>
          <w:tcPr>
            <w:tcW w:w="2134" w:type="dxa"/>
          </w:tcPr>
          <w:p w:rsidR="004E594E" w:rsidRPr="004E594E" w:rsidRDefault="004E594E" w:rsidP="00934256">
            <w:pPr>
              <w:spacing w:after="75" w:line="3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Спокойствие, уравновешенность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60" w:type="dxa"/>
          </w:tcPr>
          <w:p w:rsidR="004E594E" w:rsidRPr="004E594E" w:rsidRDefault="004E594E" w:rsidP="00934256">
            <w:pPr>
              <w:spacing w:after="75" w:line="3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Волнение, напряжение</w:t>
            </w:r>
          </w:p>
        </w:tc>
      </w:tr>
      <w:tr w:rsidR="004E594E" w:rsidTr="004E594E">
        <w:tc>
          <w:tcPr>
            <w:tcW w:w="2134" w:type="dxa"/>
          </w:tcPr>
          <w:p w:rsidR="004E594E" w:rsidRPr="004E594E" w:rsidRDefault="004E594E" w:rsidP="00934256">
            <w:pPr>
              <w:spacing w:after="75" w:line="33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96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7" w:type="dxa"/>
          </w:tcPr>
          <w:p w:rsidR="004E594E" w:rsidRDefault="004E594E" w:rsidP="0085617F">
            <w:pPr>
              <w:spacing w:after="75" w:line="331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60" w:type="dxa"/>
          </w:tcPr>
          <w:p w:rsidR="004E594E" w:rsidRPr="004E594E" w:rsidRDefault="004E594E" w:rsidP="004E5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4E">
              <w:rPr>
                <w:rFonts w:ascii="Times New Roman" w:hAnsi="Times New Roman" w:cs="Times New Roman"/>
                <w:sz w:val="24"/>
                <w:szCs w:val="24"/>
              </w:rPr>
              <w:t>Неуверенность</w:t>
            </w:r>
          </w:p>
          <w:p w:rsidR="004E594E" w:rsidRPr="004E594E" w:rsidRDefault="004E594E" w:rsidP="00934256">
            <w:pPr>
              <w:spacing w:after="75" w:line="331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256" w:rsidRPr="00934256" w:rsidRDefault="004E594E" w:rsidP="004E594E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smallCaps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Результат:</w:t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Показатель </w:t>
      </w:r>
      <w:proofErr w:type="gramStart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АСС</w:t>
      </w:r>
      <w:proofErr w:type="gramEnd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7-10 </w:t>
      </w:r>
      <w:proofErr w:type="spellStart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стенов</w:t>
      </w:r>
      <w:proofErr w:type="spellEnd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при отсутствии (или наличии единичных) жалоб указывает на хорошее субъективное самочувствие.</w:t>
      </w:r>
    </w:p>
    <w:p w:rsidR="00934256" w:rsidRP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Снижение показателя </w:t>
      </w:r>
      <w:proofErr w:type="gramStart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АСС</w:t>
      </w:r>
      <w:proofErr w:type="gramEnd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до 4-6 </w:t>
      </w:r>
      <w:proofErr w:type="spellStart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стенов</w:t>
      </w:r>
      <w:proofErr w:type="spellEnd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сочетании с жалобами на состояние здоровья свидетельствует об удовлетворительном субъективном самочувствии. В данном случае целесообразно принять методы психологической коррекции.</w:t>
      </w:r>
    </w:p>
    <w:p w:rsidR="00934256" w:rsidRDefault="00934256" w:rsidP="00934256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Снижение показателя </w:t>
      </w:r>
      <w:proofErr w:type="gramStart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АСС</w:t>
      </w:r>
      <w:proofErr w:type="gramEnd"/>
      <w:r w:rsidRPr="009342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до 1-3 стена в сочетании с большим количеством жалоб на состояние здоровья отражает неудовлетворительное функциональное состояние организма.</w:t>
      </w:r>
    </w:p>
    <w:p w:rsidR="004E594E" w:rsidRDefault="004E594E" w:rsidP="004E594E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E594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С любым эмоциональным состоянием способен справиться наш собственный мозг. Держать его в тонусе можно с помощью регулярных тренировок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4E594E" w:rsidRPr="004E594E" w:rsidRDefault="004E594E" w:rsidP="004E594E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4E594E" w:rsidRPr="004E594E" w:rsidRDefault="004E594E" w:rsidP="004E594E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  <w:r w:rsidRPr="004E594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Н</w:t>
      </w:r>
      <w:r w:rsidRPr="004E594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ашли проблему? Пора её решить. </w:t>
      </w:r>
      <w:r w:rsidRPr="004E594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 xml:space="preserve">Вы можете обратиться к педагогам-психологам в 521 </w:t>
      </w:r>
      <w:proofErr w:type="spellStart"/>
      <w:r w:rsidRPr="004E594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каб</w:t>
      </w:r>
      <w:proofErr w:type="spellEnd"/>
      <w:r w:rsidRPr="004E594E"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  <w:t>.</w:t>
      </w:r>
    </w:p>
    <w:p w:rsidR="004E594E" w:rsidRPr="004E594E" w:rsidRDefault="004E594E" w:rsidP="004E594E">
      <w:pPr>
        <w:shd w:val="clear" w:color="auto" w:fill="FFFFFF"/>
        <w:spacing w:after="75" w:line="331" w:lineRule="atLeast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ru-RU"/>
        </w:rPr>
      </w:pPr>
    </w:p>
    <w:p w:rsidR="00934256" w:rsidRPr="00934256" w:rsidRDefault="00934256" w:rsidP="004E594E">
      <w:pP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4E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E594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"https://psytests.org/eurl?p=napp94&amp;erid=2Vtzqujq7PY" \t "_blank" </w:instrText>
      </w:r>
      <w:r w:rsidRPr="004E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34256" w:rsidRPr="00934256" w:rsidRDefault="00934256" w:rsidP="00934256">
      <w:pPr>
        <w:jc w:val="both"/>
        <w:rPr>
          <w:rFonts w:ascii="Times New Roman" w:hAnsi="Times New Roman" w:cs="Times New Roman"/>
          <w:sz w:val="24"/>
          <w:szCs w:val="24"/>
        </w:rPr>
      </w:pPr>
      <w:r w:rsidRPr="004E594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934256" w:rsidRPr="0093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F9"/>
    <w:rsid w:val="00331562"/>
    <w:rsid w:val="004E594E"/>
    <w:rsid w:val="00934256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28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671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48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Викторовна</dc:creator>
  <cp:keywords/>
  <dc:description/>
  <cp:lastModifiedBy>Филиппова Ольга Викторовна</cp:lastModifiedBy>
  <cp:revision>2</cp:revision>
  <dcterms:created xsi:type="dcterms:W3CDTF">2025-10-07T06:27:00Z</dcterms:created>
  <dcterms:modified xsi:type="dcterms:W3CDTF">2025-10-07T06:47:00Z</dcterms:modified>
</cp:coreProperties>
</file>