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6B" w:rsidRPr="00451D6B" w:rsidRDefault="00451D6B" w:rsidP="0045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17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451D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451D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keepNext/>
        <w:tabs>
          <w:tab w:val="num" w:pos="1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9"/>
      <w:r w:rsidRPr="0045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ВНУТРИМЫШЕЧНОЕ ВВЕДЕНИЕ ЛЕКАРСТВЕННЫХ СРЕДСТВ</w:t>
      </w:r>
      <w:bookmarkEnd w:id="0"/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внутримышечного введения лекарственных средств входит в ТПМУИВ и имеет код А11.02.002.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6465"/>
      </w:tblGrid>
      <w:tr w:rsidR="00451D6B" w:rsidRPr="00451D6B" w:rsidTr="004413BC">
        <w:trPr>
          <w:trHeight w:val="320"/>
        </w:trPr>
        <w:tc>
          <w:tcPr>
            <w:tcW w:w="3601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65" w:type="dxa"/>
            <w:tcBorders>
              <w:bottom w:val="double" w:sz="4" w:space="0" w:color="auto"/>
            </w:tcBorders>
          </w:tcPr>
          <w:p w:rsidR="00451D6B" w:rsidRPr="00451D6B" w:rsidRDefault="00451D6B" w:rsidP="0045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rPr>
          <w:trHeight w:val="6606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специалистам и вспомогательному персоналу, включая требования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1.1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специальностей/кто участвует в выполнении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blPrEx>
          <w:tblLook w:val="01E0" w:firstRow="1" w:lastRow="1" w:firstColumn="1" w:lastColumn="1" w:noHBand="0" w:noVBand="0"/>
        </w:tblPrEx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Требования к обеспечению безопасности труда медицинского персонала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2.1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безопасности труда при выполнении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использование перчаток.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угрозе разбрызгивания крови обязательно использование маски, специальных защитных очков </w:t>
            </w:r>
          </w:p>
        </w:tc>
      </w:tr>
    </w:tbl>
    <w:p w:rsidR="00451D6B" w:rsidRPr="00451D6B" w:rsidRDefault="00451D6B" w:rsidP="0045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6465"/>
      </w:tblGrid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451D6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Функциональное назначение простой медицинской услуги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451D6B" w:rsidRPr="00451D6B" w:rsidTr="004413BC">
        <w:trPr>
          <w:trHeight w:val="7865"/>
        </w:trPr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Приборы, инструменты, изделия медицинского назначения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Реактивы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Иммунобиологические препараты и реагенты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 одноразовый емкостью от 5 до 10 мл и две стерильные иглы длиной 38-40 мл.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и расходуемого материала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ампулы)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 Алгоритм выполнения внутримышечного введения лекарственных препаратов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упаковку и проверить пригодность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лекарственного препарата (прочитать наименование, дозу, срок годности на упаковке, определить по внешнему виду). Сверить назначения врача.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положение. Выбор положения зависит от состояния пациента; вводимого препарата.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Обработать руки антисептиком. Не </w:t>
            </w:r>
            <w:proofErr w:type="gramStart"/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сушить ,</w:t>
            </w:r>
            <w:proofErr w:type="gramEnd"/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дождаться полного высыхания антисептика.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нестерильные перчатки.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годности, герметичность упаковки.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451D6B" w:rsidRPr="00451D6B" w:rsidRDefault="00451D6B" w:rsidP="00451D6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1D6B" w:rsidRPr="00451D6B" w:rsidRDefault="00451D6B" w:rsidP="00451D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451D6B" w:rsidRPr="00451D6B" w:rsidRDefault="00451D6B" w:rsidP="00451D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Туго натянуть кожу пациента в месте инъекции большим и указательным пальцами одной руки (у ребёнка и старого человека захватите мышцу), что увеличит массу мышцы и облегчит введение иглы.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быстрым движением под углом 90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°на 2/3 её длины.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находится в сосуде.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мышцу.</w:t>
            </w:r>
          </w:p>
          <w:p w:rsidR="00451D6B" w:rsidRPr="00451D6B" w:rsidRDefault="00451D6B" w:rsidP="00451D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451D6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в емкость для дезинфекции или непромокаемый пакет/контейнер для утилизации отходов класса Б.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451D6B" w:rsidRPr="00451D6B" w:rsidRDefault="00451D6B" w:rsidP="00451D6B">
            <w:pPr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 Дополнительные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об особенностях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оснащения для выполнения процедуры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всегда проводится в процедурном кабинете.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проведении инъекции в мышцы бедра или плеча шприц держать в правой руке как писчее перо, под углом, чтобы не повредить надкостницу.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назначении инъекций длительным курсом при необходимости после каждой инъекции  наложить на место введения лекарственного препарата грелку или сделать «йодную сетку» (уровень убедительности доказательства С).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проведения внутримышечной инъекции являются: наружная поверхность плеча, наружная и передняя поверхность бедра в верхней и средней трети, верхний наружный квадрант ягодицы.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451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65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4" w:type="dxa"/>
          </w:tcPr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пациента качеством предоставленной медицинской  услуги.</w:t>
            </w:r>
          </w:p>
          <w:p w:rsidR="00451D6B" w:rsidRPr="00451D6B" w:rsidRDefault="00451D6B" w:rsidP="00451D6B">
            <w:pPr>
              <w:numPr>
                <w:ilvl w:val="0"/>
                <w:numId w:val="5"/>
              </w:numPr>
              <w:tabs>
                <w:tab w:val="left" w:pos="6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отклонения от алгоритма выполнения технологии.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51D6B" w:rsidRPr="00451D6B" w:rsidTr="004413BC">
        <w:tc>
          <w:tcPr>
            <w:tcW w:w="3601" w:type="dxa"/>
          </w:tcPr>
          <w:p w:rsidR="00451D6B" w:rsidRPr="00451D6B" w:rsidRDefault="00451D6B" w:rsidP="0045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464" w:type="dxa"/>
          </w:tcPr>
          <w:p w:rsidR="00451D6B" w:rsidRPr="00451D6B" w:rsidRDefault="00451D6B" w:rsidP="0045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 xml:space="preserve">Тестовые задания по теме </w:t>
      </w:r>
    </w:p>
    <w:p w:rsidR="00451D6B" w:rsidRPr="00451D6B" w:rsidRDefault="00451D6B" w:rsidP="00451D6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D6B">
        <w:rPr>
          <w:rFonts w:ascii="Times New Roman" w:eastAsia="Calibri" w:hAnsi="Times New Roman" w:cs="Times New Roman"/>
          <w:b/>
          <w:sz w:val="28"/>
        </w:rPr>
        <w:t>«</w:t>
      </w:r>
      <w:r w:rsidRPr="00451D6B">
        <w:rPr>
          <w:rFonts w:ascii="Times New Roman" w:eastAsia="Calibri" w:hAnsi="Times New Roman" w:cs="Times New Roman"/>
          <w:b/>
          <w:bCs/>
          <w:sz w:val="28"/>
          <w:szCs w:val="28"/>
        </w:rPr>
        <w:t>Освоение технологий и отработка парентерального введения лекарственных средств на фантоме»</w:t>
      </w: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451D6B" w:rsidRPr="00451D6B" w:rsidRDefault="00451D6B" w:rsidP="0045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 для внутримышечной инъекции- квадрант ягодицы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нижненаружный</w:t>
      </w:r>
      <w:proofErr w:type="spellEnd"/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верхневнутренний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верхненаружный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нижневнутренний</w:t>
      </w:r>
      <w:proofErr w:type="spellEnd"/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 для внутримышечной инъекции 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передняя поверхность предплечья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наружная поверхность плеча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передняя поверхность бедра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внутренняя поверхность плеча.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Угол введения иглы при внутримышечной инъекции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1 -5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2- 15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3- 45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– 90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Температура масляного препарата перед введением, в градусах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1 -20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– 30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– 37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4 -45.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5.Шприцы и иглы после инъекции подлежат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дезинфекции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утилизации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стерилизации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 дезинсекции.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Количество единиц антибиотика при разведении 1:1 в 1 мл растворителя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 - 100 000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 200 000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3 - 300 000</w:t>
      </w:r>
    </w:p>
    <w:p w:rsidR="00451D6B" w:rsidRPr="00451D6B" w:rsidRDefault="00451D6B" w:rsidP="00451D6B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451D6B">
        <w:rPr>
          <w:rFonts w:ascii="Calibri" w:eastAsia="Calibri" w:hAnsi="Calibri" w:cs="Times New Roman"/>
          <w:color w:val="000000"/>
          <w:sz w:val="28"/>
          <w:szCs w:val="28"/>
        </w:rPr>
        <w:t>- 150 000.</w:t>
      </w:r>
    </w:p>
    <w:p w:rsidR="00451D6B" w:rsidRPr="00451D6B" w:rsidRDefault="00451D6B" w:rsidP="00451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7. Какое количество лекарственного препарата обычно вводят при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0,1-0,2 мл, не более 1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3-5 мл, не более 10 мл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3 100-200 мл, до 500 мл</w:t>
      </w:r>
    </w:p>
    <w:p w:rsidR="00451D6B" w:rsidRPr="00451D6B" w:rsidRDefault="00451D6B" w:rsidP="00451D6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500 мл и более</w:t>
      </w:r>
    </w:p>
    <w:p w:rsidR="00451D6B" w:rsidRPr="00451D6B" w:rsidRDefault="00451D6B" w:rsidP="00451D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nject-vien"/>
      <w:bookmarkEnd w:id="1"/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Укажите правильное действие при внутримышечной инъекции в область ягодицы: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большим и указательным пальцами левой руки в месте предполагаемого прокола растянуть кожу ягодицы, нажимая на тело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указательным и средним пальцами левой руки в месте предполагаемого прокола собрать кожу ягодицы в складку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указательным пальцем левой руки нажимать на ягодицу в месте предполагаемого прокола 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Местом внутримышечного введения лекарственных препаратов является: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подлопаточная область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внутренняя поверхность предплечья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передняя брюшная стенка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дельтовидная мышца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Глубина введения иглы при проведении внутримышечной инъекции: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только срез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две трети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в зависимости от расположения сосуда</w:t>
      </w:r>
    </w:p>
    <w:p w:rsidR="00451D6B" w:rsidRPr="00451D6B" w:rsidRDefault="00451D6B" w:rsidP="00451D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6B">
        <w:rPr>
          <w:rFonts w:ascii="Times New Roman" w:eastAsia="Calibri" w:hAnsi="Times New Roman" w:cs="Times New Roman"/>
          <w:sz w:val="28"/>
          <w:szCs w:val="28"/>
        </w:rPr>
        <w:t>на всю длину иглы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D6B" w:rsidRPr="00451D6B" w:rsidRDefault="00451D6B" w:rsidP="00451D6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Внутримышечные инъекции в область ягодицы делают пациенту в положении: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стоя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сидя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лежа на животе, боку</w:t>
      </w:r>
    </w:p>
    <w:p w:rsidR="00451D6B" w:rsidRPr="00451D6B" w:rsidRDefault="00451D6B" w:rsidP="0045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6B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лежа на спине, боку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«Профилактика осложнений при проведении внутримышечной инъекции»</w:t>
      </w:r>
    </w:p>
    <w:p w:rsidR="00451D6B" w:rsidRPr="00C3223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работы высылать на почту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преподавателя :</w:t>
      </w:r>
      <w:proofErr w:type="gramEnd"/>
    </w:p>
    <w:p w:rsidR="00654DD0" w:rsidRDefault="00654DD0" w:rsidP="00654DD0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654DD0" w:rsidRDefault="00654DD0" w:rsidP="00654DD0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yaroshenkoolga@bk.ru</w:t>
        </w:r>
      </w:hyperlink>
    </w:p>
    <w:bookmarkEnd w:id="2"/>
    <w:p w:rsidR="00654DD0" w:rsidRDefault="00654DD0" w:rsidP="00654DD0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451D6B" w:rsidRDefault="00451D6B" w:rsidP="00451D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0" w:rsidRDefault="00D95970"/>
    <w:sectPr w:rsidR="00D9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2"/>
    <w:rsid w:val="000414D8"/>
    <w:rsid w:val="00451D6B"/>
    <w:rsid w:val="005968B0"/>
    <w:rsid w:val="00654DD0"/>
    <w:rsid w:val="009A100A"/>
    <w:rsid w:val="00D95970"/>
    <w:rsid w:val="00E0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A6C9-DF21-43AF-81FF-F9865ABE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DD0"/>
    <w:rPr>
      <w:color w:val="0000FF" w:themeColor="hyperlink"/>
      <w:u w:val="single"/>
    </w:rPr>
  </w:style>
  <w:style w:type="paragraph" w:styleId="a4">
    <w:name w:val="List Paragraph"/>
    <w:basedOn w:val="a"/>
    <w:qFormat/>
    <w:rsid w:val="00654D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oshenkoolg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1617</Words>
  <Characters>9223</Characters>
  <Application>Microsoft Office Word</Application>
  <DocSecurity>0</DocSecurity>
  <Lines>76</Lines>
  <Paragraphs>21</Paragraphs>
  <ScaleCrop>false</ScaleCrop>
  <Company>diakov.net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2020-02-08T05:20:00Z</dcterms:created>
  <dcterms:modified xsi:type="dcterms:W3CDTF">2020-02-09T02:48:00Z</dcterms:modified>
</cp:coreProperties>
</file>