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23B" w:rsidRPr="00C3223B" w:rsidRDefault="00C3223B" w:rsidP="00C32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223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Занятие № 16</w:t>
      </w:r>
      <w:r w:rsidRPr="00C3223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. </w:t>
      </w:r>
      <w:r w:rsidRPr="00C322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Освоение технологии и отработка навыков парентерального введения </w:t>
      </w:r>
      <w:r w:rsidRPr="00C322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лекарственных средств</w:t>
      </w:r>
    </w:p>
    <w:p w:rsidR="00C3223B" w:rsidRDefault="00C3223B" w:rsidP="00C322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23B" w:rsidRPr="00C3223B" w:rsidRDefault="00C3223B" w:rsidP="00C3223B">
      <w:pPr>
        <w:keepNext/>
        <w:tabs>
          <w:tab w:val="num" w:pos="1305"/>
        </w:tabs>
        <w:spacing w:after="0" w:line="360" w:lineRule="auto"/>
        <w:ind w:left="1305" w:hanging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Toc408592087"/>
      <w:r w:rsidRPr="00C322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Технология выполнения простой медицинской услуги ПОДКОЖНОЕ ВВЕДЕНИЕ ЛЕКАРСТВЕННЫХ СРЕДСТВ И РАСТВОРОВ</w:t>
      </w:r>
      <w:bookmarkEnd w:id="0"/>
    </w:p>
    <w:p w:rsidR="00C3223B" w:rsidRPr="00C3223B" w:rsidRDefault="00C3223B" w:rsidP="00C3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2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подкожного введения лекарственных средств и растворов входит в ТПМУИВ и имеет код А11.01.002.</w:t>
      </w:r>
    </w:p>
    <w:p w:rsidR="00C3223B" w:rsidRPr="00C3223B" w:rsidRDefault="00C3223B" w:rsidP="00C32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7"/>
        <w:gridCol w:w="6663"/>
      </w:tblGrid>
      <w:tr w:rsidR="00C3223B" w:rsidRPr="00C3223B" w:rsidTr="004413BC">
        <w:tc>
          <w:tcPr>
            <w:tcW w:w="3557" w:type="dxa"/>
            <w:tcBorders>
              <w:bottom w:val="double" w:sz="4" w:space="0" w:color="auto"/>
            </w:tcBorders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Содержание, требования, условия</w:t>
            </w:r>
          </w:p>
        </w:tc>
        <w:tc>
          <w:tcPr>
            <w:tcW w:w="6663" w:type="dxa"/>
            <w:tcBorders>
              <w:bottom w:val="double" w:sz="4" w:space="0" w:color="auto"/>
            </w:tcBorders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Требования по реализации, алгоритм выполнения</w:t>
            </w:r>
          </w:p>
        </w:tc>
      </w:tr>
      <w:tr w:rsidR="00C3223B" w:rsidRPr="00C3223B" w:rsidTr="004413BC">
        <w:trPr>
          <w:trHeight w:val="694"/>
        </w:trPr>
        <w:tc>
          <w:tcPr>
            <w:tcW w:w="3557" w:type="dxa"/>
            <w:tcBorders>
              <w:top w:val="double" w:sz="4" w:space="0" w:color="auto"/>
              <w:bottom w:val="single" w:sz="4" w:space="0" w:color="auto"/>
            </w:tcBorders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1 Требования к специалистам и вспомогательному персоналу, включая требования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 Перечень специальностей/кто участвует в выполнении услуги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 Дополнительные или специальные требования к специалистам и вспомогательному персоналу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tcBorders>
              <w:top w:val="double" w:sz="4" w:space="0" w:color="auto"/>
              <w:bottom w:val="single" w:sz="4" w:space="0" w:color="auto"/>
            </w:tcBorders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Специалист, имеющий диплом установленного образца об окончании среднего профессионального медицинского образовательного учебного учреждения по специальностям: Лечебное дело, Сестринское дело, Акушерское дело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Специалист, имеющий диплом установленного образца об окончании высшего образовательного учебного заведения по специальностям: Лечебное дело, Педиатрия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Имеются навыки выполнения данной простой медицинской услуги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223B" w:rsidRPr="00C3223B" w:rsidTr="004413BC">
        <w:tc>
          <w:tcPr>
            <w:tcW w:w="3557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3223B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 Требования к обеспечению безопасности труда медицинского персонала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 Требования по безопасности труда при выполнении услуги</w:t>
            </w:r>
          </w:p>
        </w:tc>
        <w:tc>
          <w:tcPr>
            <w:tcW w:w="6663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и после проведения процедуры провести гигиеническую обработку рук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время процедуры обязательно использование </w:t>
            </w: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перчаток.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Обязательно использование </w:t>
            </w:r>
            <w:proofErr w:type="spellStart"/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непрокалываемого</w:t>
            </w:r>
            <w:proofErr w:type="spellEnd"/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контейнера для использованных игл.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</w:tr>
      <w:tr w:rsidR="00C3223B" w:rsidRPr="00C3223B" w:rsidTr="004413BC">
        <w:tc>
          <w:tcPr>
            <w:tcW w:w="3557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Pr="00C3223B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 Условия выполнения простой медицинской услуги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Амбулаторно-поликлинические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Стационарные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Транспортные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Санаторно-курортные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223B" w:rsidRPr="00C3223B" w:rsidTr="004413BC">
        <w:trPr>
          <w:trHeight w:val="1746"/>
        </w:trPr>
        <w:tc>
          <w:tcPr>
            <w:tcW w:w="3557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3223B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 Функциональное назначение простой медицинской услуги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Лечение заболеваний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Восстановительно-реабилитационные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Профилактика заболеваний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Диагностическа заболеваний</w:t>
            </w:r>
          </w:p>
        </w:tc>
      </w:tr>
      <w:tr w:rsidR="00C3223B" w:rsidRPr="00C3223B" w:rsidTr="004413BC">
        <w:trPr>
          <w:trHeight w:val="7853"/>
        </w:trPr>
        <w:tc>
          <w:tcPr>
            <w:tcW w:w="3557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Материальные ресурсы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Приборы, инструменты, изделия медицинского назначения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Реактивы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Иммунобиологические препараты и реагенты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 Продукты крови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5.5 </w:t>
            </w: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Лекарственные средства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</w:t>
            </w: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Прочий расходуемый материал</w:t>
            </w:r>
          </w:p>
        </w:tc>
        <w:tc>
          <w:tcPr>
            <w:tcW w:w="6663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Шприц одноразовый емкостью от 1 до 5 мл, 2 стерильные иглы длиной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C3223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25 мм</w:t>
              </w:r>
            </w:smartTag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Лоток нестерильный для расходуемого материала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Лоток стерильный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Нестерильные ножницы или пинцет (для открытия флакона)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Пилочка (для открытия ампул)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Манипуляционный столик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Кушетка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Непромокаемый пакет/контейнер для утилизации отходов класса Б.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Емкости для дезинфекции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Антисептический раствор для обработки инъекционного поля, обработки шейки ампулы, резиновой пробки флакона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Антисептик для обработки рук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Дезинфицирующее средство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Стерильные салфетки или шарики (ватные или марлевые)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Перчатки нестерильные</w:t>
            </w:r>
          </w:p>
        </w:tc>
      </w:tr>
      <w:tr w:rsidR="00C3223B" w:rsidRPr="00C3223B" w:rsidTr="004413BC">
        <w:trPr>
          <w:trHeight w:val="495"/>
        </w:trPr>
        <w:tc>
          <w:tcPr>
            <w:tcW w:w="3557" w:type="dxa"/>
            <w:tcBorders>
              <w:top w:val="single" w:sz="4" w:space="0" w:color="auto"/>
            </w:tcBorders>
          </w:tcPr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Характеристика методики выполнения простой медицинской услуги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6.1 Алгоритм выполнения </w:t>
            </w: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подкожного введения лекарственных препаратов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tcBorders>
              <w:top w:val="nil"/>
            </w:tcBorders>
          </w:tcPr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Подготовка к процедуре.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Идентифицировать пациента, представиться, </w:t>
            </w: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объяснить ход и цель процедуры. Убедиться в наличии у пациента информированного согласия на предстоящую процедуру введения лекарственного препарата и его переносимость. В случае отсутствия такового уточнить дальнейшие действия у врача.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Взять упаковку лекарственного препарата и проверить его пригодность (прочитать наименование, дозу, срок годности на упаковке, определить по внешнему виду). Сверить назначения врача.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Предложить пациенту или помочь ему занять удобное положение: сидя или лежа. Выбор положения зависит от состояния пациента; вводимого препарата.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Обработать руки гигиеническим способом, осушить.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Обработать руки антисептиком. Не сушить, дождаться полного высыхания антисептика.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Надеть перчатки.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шприц. Проверить срок годности и герметичность упаковки.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лекарственный препарат в шприц.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Набор лекарственного препарата в шприц из ампулы.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Прочитать на ампуле название лекарственного препарата, дозировку, убедиться визуально, что лекарственный препарат пригоден: нет осадка.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Встряхнуть ампулу, чтобы весь  лекарственный препарат оказался в ее широкой части.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Подпилить ампулу пилочкой. Обработать шейку ампулы антисептическим раствором. Вскрыть ампулу.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лекарственный препарат в шприц.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Выпустить воздух из шприца.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Набор лекарственного препарата из флакона, закрытого алюминиевой крышкой.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Прочитать на флаконе название </w:t>
            </w: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лекарственного препарата</w:t>
            </w: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дозировку, срок годности.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Отогнуть нестерильными ножницами или </w:t>
            </w: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пинцетом часть крышки флакона, прикрывающую резиновую пробку. Протереть резиновую пробку ватным шариком или салфеткой, смоченной антисептическим раствором.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Ввести иглу под углом 90</w:t>
            </w: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00B0"/>
            </w: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флакон, перевернуть его вверх дном, слегка оттягивая поршень, набрать в шприц нужное количество  </w:t>
            </w: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лекарственного препарата</w:t>
            </w: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Извлечь иглу из флакона, заменить ее на новую стерильную иглу, проверить ее проходимость.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Положить собранный шприц и стерильные шарики в стерильный лоток.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Выбрать, осмотреть и пропальпировать область предполагаемой инъекции для выявления противопоказаний для </w:t>
            </w:r>
            <w:proofErr w:type="spellStart"/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избежания</w:t>
            </w:r>
            <w:proofErr w:type="spellEnd"/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возможных осложнений.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Выполнение процедуры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Обработать место инъекции не менее чем двумя салфетками или шариками, смоченными антисептическим раствором.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Собрать кожу пациента в месте инъекции одной рукой в складку треугольной формы основанием вниз.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Взять шприц другой рукой, придерживая канюлю иглы указательным пальцем.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Ввести иглу со шприцем быстрым движением под углом 45° на 2/3 ее длины.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Потянуть поршень на себя, чтобы убедиться, что игла не попала в сосуд.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Медленно ввести лекарственный препарат в подкожную жировую клетчатку.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Извлечь иглу, прижать к месту инъекции шарик с кожным антисептическим раствором, не отрывая руки с шариком, слегка помассировать место введения лекарственного препарата.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US" w:eastAsia="ru-RU"/>
              </w:rPr>
              <w:t>III</w:t>
            </w:r>
            <w:r w:rsidRPr="00C3223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. Окончание процедуры.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3"/>
              </w:num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Подвергнуть дезинфекции весь расходуемый материал. Снять перчатки, поместить их поместить в емкость для дезинфекции или непромокаемый пакет/контейнер для утилизации отходов класса Б.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3"/>
              </w:num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Обработать руки гигиеническим способом, осушить.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3"/>
              </w:num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Уточнить у пациента о его самочувствии.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3"/>
              </w:num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Сделать соответствующую запись о результатах выполнения услуги в медицинскую документацию.</w:t>
            </w:r>
          </w:p>
        </w:tc>
      </w:tr>
      <w:tr w:rsidR="00C3223B" w:rsidRPr="00C3223B" w:rsidTr="004413BC">
        <w:trPr>
          <w:trHeight w:val="1966"/>
        </w:trPr>
        <w:tc>
          <w:tcPr>
            <w:tcW w:w="3557" w:type="dxa"/>
            <w:tcBorders>
              <w:top w:val="nil"/>
            </w:tcBorders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 Дополнительные сведения об особенностях выполнения методики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tcBorders>
              <w:top w:val="nil"/>
            </w:tcBorders>
          </w:tcPr>
          <w:p w:rsidR="00C3223B" w:rsidRPr="00C3223B" w:rsidRDefault="00C3223B" w:rsidP="00C3223B">
            <w:pPr>
              <w:widowControl w:val="0"/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оснащения для выполнения процедуры всегда проводится в процедурном кабинете.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Перед инъекцией следует определять</w:t>
            </w: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индивидуальную непереносимость лекарственного вещества; поражения кожи и жировой клетчатки любого характера в месте инъекции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После инъекции возможно образование подкожного инфильтрата (введение не подогретых масляных растворов), поэтому при введении масляных растворов необходимо предварительно подогреть ампулу в воде до 37°.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 подкожном введении гепарина необходимо держать иглу под углом 90°, </w:t>
            </w: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проверять шприц на попадание иглы в сосуд, не массировать место укола после инъекции.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 назначении инъекций длительным курсом при необходимости наложить на место инъекции грелку или сделать йодную сетку (уровень убедительности доказательства С).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Через 15-30 минут после инъекции обязательно узнать у пациента о его самочувствии и о реакции на введённое лекарство (выявление осложнений и аллергических реакций).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Основными местами для подкожного введения являются - наружная поверхность плеча, наружная и передняя поверхность бедра в верхней и средней трети, подлопаточная область, передняя брюшная стенка, у новорожденных может использоваться и средняя треть наружной поверхности бедра.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вскрытии флакона</w:t>
            </w:r>
            <w:r w:rsidRPr="00C322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необходимым условием является надпись на флаконе, сделанная медицинским работником с отметкой даты вскрытия и времени.</w:t>
            </w:r>
          </w:p>
        </w:tc>
      </w:tr>
      <w:tr w:rsidR="00C3223B" w:rsidRPr="00C3223B" w:rsidTr="004413BC">
        <w:tc>
          <w:tcPr>
            <w:tcW w:w="3557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Достигаемые результаты и их оценка</w:t>
            </w:r>
          </w:p>
        </w:tc>
        <w:tc>
          <w:tcPr>
            <w:tcW w:w="6663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 пациенту введен.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Пациент чувствует себя комфортно.</w:t>
            </w:r>
          </w:p>
        </w:tc>
      </w:tr>
      <w:tr w:rsidR="00C3223B" w:rsidRPr="00C3223B" w:rsidTr="004413BC">
        <w:tc>
          <w:tcPr>
            <w:tcW w:w="3557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Особенности информированного согласия пациента при выполнении методики и </w:t>
            </w: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дополнительная информация для пациента и членов его семьи</w:t>
            </w:r>
          </w:p>
        </w:tc>
        <w:tc>
          <w:tcPr>
            <w:tcW w:w="6663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Пациент или его родители (для детей до 15 лет) получают информацию о предстоящем лечении. Врач получает согласие на лечение и информирует медицинский персонал. Письменное согласие </w:t>
            </w: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пациента требуется в случае применения лекарственных препаратов, проходящих испытания или требующих особого выполнения режимных моментов (длительность применения, выполнение методических рекомендаций по нормам здорового образа жизни).</w:t>
            </w:r>
          </w:p>
        </w:tc>
      </w:tr>
      <w:tr w:rsidR="00C3223B" w:rsidRPr="00C3223B" w:rsidTr="004413BC">
        <w:tc>
          <w:tcPr>
            <w:tcW w:w="3555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 Параметры оценки и контроля качества выполнения методики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0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записи о результатах выполнения назначения в медицинской документации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Своевременность выполнения процедуры (в соответствии со временем назначения)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Отсутствие постинъекционных осложнений</w:t>
            </w:r>
          </w:p>
          <w:p w:rsidR="00C3223B" w:rsidRPr="00C3223B" w:rsidRDefault="00C3223B" w:rsidP="00C3223B">
            <w:pPr>
              <w:widowControl w:val="0"/>
              <w:tabs>
                <w:tab w:val="left" w:pos="69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Удовлетворенность пациента качеством предоставленной медицинской  услуги. 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Отсутствуют отклонения от алгоритма выполнения технологии.</w:t>
            </w:r>
          </w:p>
        </w:tc>
      </w:tr>
      <w:tr w:rsidR="00C3223B" w:rsidRPr="00C3223B" w:rsidTr="004413BC">
        <w:tc>
          <w:tcPr>
            <w:tcW w:w="3555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Стоимостные характеристики технологий выполнения простой медицинской услуги</w:t>
            </w:r>
          </w:p>
        </w:tc>
        <w:tc>
          <w:tcPr>
            <w:tcW w:w="6660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Коэффициент УЕТ медицинской сестры – 1,0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УЕТ врача - 0</w:t>
            </w:r>
          </w:p>
        </w:tc>
      </w:tr>
      <w:tr w:rsidR="00C3223B" w:rsidRPr="00C3223B" w:rsidTr="004413BC">
        <w:tc>
          <w:tcPr>
            <w:tcW w:w="3555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Графическое, схематические и табличное представление технологий выполнения простой медицинской услуги</w:t>
            </w:r>
          </w:p>
        </w:tc>
        <w:tc>
          <w:tcPr>
            <w:tcW w:w="6660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C3223B" w:rsidRPr="00C3223B" w:rsidTr="004413BC">
        <w:tc>
          <w:tcPr>
            <w:tcW w:w="3555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Формулы, расчеты, номограммы, бланки и другая документация (при необходимости)</w:t>
            </w:r>
          </w:p>
        </w:tc>
        <w:tc>
          <w:tcPr>
            <w:tcW w:w="6660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Отсутствует</w:t>
            </w:r>
          </w:p>
        </w:tc>
      </w:tr>
    </w:tbl>
    <w:p w:rsidR="00C3223B" w:rsidRDefault="00C3223B" w:rsidP="00B14D59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C3223B" w:rsidRDefault="00C3223B" w:rsidP="00C32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C3223B" w:rsidRDefault="00C3223B" w:rsidP="00C3223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Переписать технологию в тетрадь, изучить устно методику проведения подкожной инъекции.</w:t>
      </w:r>
    </w:p>
    <w:p w:rsidR="00C3223B" w:rsidRDefault="00C3223B" w:rsidP="00C3223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Составить кроссворд из 30 слов по теме: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Постинъекционные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осложнения» (ПИСМЕННО)</w:t>
      </w:r>
    </w:p>
    <w:p w:rsidR="00C3223B" w:rsidRPr="00B14D59" w:rsidRDefault="00C3223B" w:rsidP="00C3223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Сделать памятку для медицинской сестры «Профилактика осложнений при проведении подкожной инъекции». (ПИСМЕННО)</w:t>
      </w:r>
    </w:p>
    <w:p w:rsidR="00C3223B" w:rsidRPr="00C3223B" w:rsidRDefault="00C3223B" w:rsidP="00C322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Письменные работы высылать на почту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преподавателя :</w:t>
      </w:r>
      <w:proofErr w:type="gramEnd"/>
    </w:p>
    <w:p w:rsidR="00B14D59" w:rsidRDefault="00B14D59" w:rsidP="00B14D59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  <w:bookmarkStart w:id="2" w:name="_Hlk32056142"/>
      <w:r>
        <w:rPr>
          <w:rFonts w:ascii="Times New Roman" w:hAnsi="Times New Roman"/>
          <w:b/>
          <w:sz w:val="28"/>
          <w:szCs w:val="28"/>
        </w:rPr>
        <w:t>Электронная почта преподавателя:</w:t>
      </w:r>
    </w:p>
    <w:p w:rsidR="00B14D59" w:rsidRPr="007E4E5D" w:rsidRDefault="00B14D59" w:rsidP="00B14D59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Чеботкова Е.Н.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chebotkova</w:t>
      </w:r>
      <w:proofErr w:type="spellEnd"/>
      <w:r w:rsidRPr="007E4E5D">
        <w:rPr>
          <w:rFonts w:ascii="Times New Roman" w:hAnsi="Times New Roman"/>
          <w:b/>
          <w:sz w:val="28"/>
          <w:szCs w:val="28"/>
        </w:rPr>
        <w:t>70@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7E4E5D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bookmarkEnd w:id="2"/>
    <w:p w:rsidR="00B14D59" w:rsidRDefault="00B14D59" w:rsidP="00B14D59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C3223B" w:rsidRPr="00C3223B" w:rsidRDefault="00C3223B" w:rsidP="00C322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23B" w:rsidRDefault="00C3223B" w:rsidP="00C322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23B" w:rsidRDefault="00C3223B" w:rsidP="00C322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23B" w:rsidRPr="00C3223B" w:rsidRDefault="00C3223B" w:rsidP="00C322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23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sectPr w:rsidR="00C3223B" w:rsidRPr="00C32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3D31"/>
    <w:multiLevelType w:val="hybridMultilevel"/>
    <w:tmpl w:val="8910B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631E5"/>
    <w:multiLevelType w:val="hybridMultilevel"/>
    <w:tmpl w:val="809AF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D007A"/>
    <w:multiLevelType w:val="hybridMultilevel"/>
    <w:tmpl w:val="9DB21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8295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D370E5"/>
    <w:multiLevelType w:val="hybridMultilevel"/>
    <w:tmpl w:val="8E8648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4B47ACF"/>
    <w:multiLevelType w:val="hybridMultilevel"/>
    <w:tmpl w:val="65E43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185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4EEEBD4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3312A8"/>
    <w:multiLevelType w:val="hybridMultilevel"/>
    <w:tmpl w:val="BD26F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DD"/>
    <w:rsid w:val="000414D8"/>
    <w:rsid w:val="001555DD"/>
    <w:rsid w:val="005968B0"/>
    <w:rsid w:val="009A100A"/>
    <w:rsid w:val="00B14D59"/>
    <w:rsid w:val="00C3223B"/>
    <w:rsid w:val="00D9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F0B589A-2268-4456-BA22-58971173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1366</Words>
  <Characters>7792</Characters>
  <Application>Microsoft Office Word</Application>
  <DocSecurity>0</DocSecurity>
  <Lines>64</Lines>
  <Paragraphs>18</Paragraphs>
  <ScaleCrop>false</ScaleCrop>
  <Company>diakov.net</Company>
  <LinksUpToDate>false</LinksUpToDate>
  <CharactersWithSpaces>9140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Sand Prai</cp:lastModifiedBy>
  <cp:revision>3</cp:revision>
  <dcterms:created xsi:type="dcterms:W3CDTF">2020-02-08T05:10:00Z</dcterms:created>
  <dcterms:modified xsi:type="dcterms:W3CDTF">2020-02-09T02:43:00Z</dcterms:modified>
</cp:coreProperties>
</file>