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2" w:rsidRPr="00E15542" w:rsidRDefault="00E15542" w:rsidP="00E15542">
      <w:pPr>
        <w:pStyle w:val="4"/>
      </w:pPr>
      <w:bookmarkStart w:id="0" w:name="_GoBack"/>
      <w:bookmarkEnd w:id="0"/>
      <w:r w:rsidRPr="00E15542">
        <w:t>Тема: Сестринский уход  при повреждениях и заболеваниях мочеполовых органов.</w:t>
      </w:r>
    </w:p>
    <w:p w:rsidR="00E15542" w:rsidRPr="00E15542" w:rsidRDefault="00E15542" w:rsidP="00E15542">
      <w:pPr>
        <w:pStyle w:val="4"/>
      </w:pPr>
      <w:r w:rsidRPr="00E15542">
        <w:t xml:space="preserve">        </w:t>
      </w:r>
    </w:p>
    <w:p w:rsidR="00E15542" w:rsidRPr="00E15542" w:rsidRDefault="00E15542" w:rsidP="00E15542">
      <w:pPr>
        <w:rPr>
          <w:rFonts w:ascii="Times New Roman" w:hAnsi="Times New Roman" w:cs="Times New Roman"/>
          <w:b/>
          <w:sz w:val="28"/>
        </w:rPr>
      </w:pPr>
      <w:r w:rsidRPr="00E15542">
        <w:rPr>
          <w:rFonts w:ascii="Times New Roman" w:hAnsi="Times New Roman" w:cs="Times New Roman"/>
          <w:b/>
          <w:sz w:val="28"/>
        </w:rPr>
        <w:t>Студент должен знать:</w:t>
      </w:r>
    </w:p>
    <w:p w:rsidR="00DD5FCB" w:rsidRDefault="00E15542" w:rsidP="00E15542">
      <w:pPr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Pr="00E15542">
        <w:rPr>
          <w:rFonts w:ascii="Times New Roman" w:hAnsi="Times New Roman" w:cs="Times New Roman"/>
          <w:b/>
        </w:rPr>
        <w:t xml:space="preserve"> </w:t>
      </w:r>
      <w:r w:rsidRPr="00E15542">
        <w:rPr>
          <w:rFonts w:ascii="Times New Roman" w:hAnsi="Times New Roman" w:cs="Times New Roman"/>
          <w:sz w:val="28"/>
          <w:szCs w:val="28"/>
        </w:rPr>
        <w:t>при повреждениях и заболеваниях мочеполовых органов, организацию и оказание сестринской помощи</w:t>
      </w:r>
    </w:p>
    <w:p w:rsidR="00E15542" w:rsidRPr="00E15542" w:rsidRDefault="00E15542" w:rsidP="00E15542">
      <w:pPr>
        <w:rPr>
          <w:rFonts w:ascii="Times New Roman" w:hAnsi="Times New Roman" w:cs="Times New Roman"/>
          <w:b/>
          <w:sz w:val="28"/>
        </w:rPr>
      </w:pPr>
      <w:r w:rsidRPr="00E15542">
        <w:rPr>
          <w:rFonts w:ascii="Times New Roman" w:hAnsi="Times New Roman" w:cs="Times New Roman"/>
          <w:b/>
          <w:sz w:val="28"/>
        </w:rPr>
        <w:t>Мотивация темы.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</w:rPr>
      </w:pPr>
      <w:r w:rsidRPr="00E15542">
        <w:rPr>
          <w:rFonts w:ascii="Times New Roman" w:hAnsi="Times New Roman" w:cs="Times New Roman"/>
          <w:sz w:val="28"/>
        </w:rPr>
        <w:t xml:space="preserve">Урология – раздел медицины, изучающей болезни мочевой (а у мужчин мочеполовой) системы. 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</w:rPr>
      </w:pPr>
      <w:r w:rsidRPr="00E15542">
        <w:rPr>
          <w:rFonts w:ascii="Times New Roman" w:hAnsi="Times New Roman" w:cs="Times New Roman"/>
          <w:sz w:val="28"/>
        </w:rPr>
        <w:t xml:space="preserve">В последние годы число урологических пациентов неуклонно растет. Постоянно увеличивается удельный вес повреждений в структуре общей заболеваемости. Так, травмы почек составляют 50%, а наружных половых органов – 25% среди урологических пациентов. Острая инфекция мочевых путей наблюдается у 1/3 женщин планеты, гипертрофия предстательной железы встречается у 50%  60 – летних и 80% 80 – летних мужчин. Рак предстательной железы занимает 2-е место в США, и 3-е – в Европе среди онкологических заболеваний. 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</w:rPr>
      </w:pPr>
      <w:r w:rsidRPr="00E15542">
        <w:rPr>
          <w:rFonts w:ascii="Times New Roman" w:hAnsi="Times New Roman" w:cs="Times New Roman"/>
          <w:sz w:val="28"/>
        </w:rPr>
        <w:t xml:space="preserve">В соответствии с новой программой социального медицинского страхования все пациенты, в том числе урологические, проходят первичный медицинский осмотр у врачей и медицинских сестер общей практики (ВОП и МСОП). Поэтому необходимо уметь заподозрить патологию мочеполовой системы, знать методы обследования урологических больных, готовить их к различным исследованиям, операциям, осуществлять послеоперационный уход. Эти знания необходимы медицинским сестрам.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E15542" w:rsidRPr="00E15542" w:rsidRDefault="00E15542" w:rsidP="00E15542">
      <w:pPr>
        <w:rPr>
          <w:rFonts w:ascii="Times New Roman" w:hAnsi="Times New Roman" w:cs="Times New Roman"/>
          <w:b/>
          <w:sz w:val="28"/>
        </w:rPr>
      </w:pPr>
      <w:r w:rsidRPr="00E15542">
        <w:rPr>
          <w:rFonts w:ascii="Times New Roman" w:hAnsi="Times New Roman" w:cs="Times New Roman"/>
          <w:b/>
          <w:sz w:val="28"/>
        </w:rPr>
        <w:t>План лекции.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- причины, клинические проявления, возможные осложнения, методы диагностики проблем пациента, организация и оказание сестринской помощи с нарушениями мочеотделения.</w:t>
      </w:r>
    </w:p>
    <w:p w:rsidR="00E15542" w:rsidRPr="00E15542" w:rsidRDefault="00E15542" w:rsidP="00E1554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Наука о физиологии и патологии мочевой и половой систем у мужчин и мочевой системы у женщин называется </w:t>
      </w:r>
      <w:r w:rsidRPr="00E15542">
        <w:rPr>
          <w:rFonts w:ascii="Times New Roman" w:hAnsi="Times New Roman" w:cs="Times New Roman"/>
          <w:b/>
          <w:sz w:val="28"/>
          <w:szCs w:val="28"/>
        </w:rPr>
        <w:t>урологией</w:t>
      </w:r>
      <w:r w:rsidRPr="00E15542">
        <w:rPr>
          <w:rFonts w:ascii="Times New Roman" w:hAnsi="Times New Roman" w:cs="Times New Roman"/>
          <w:sz w:val="28"/>
          <w:szCs w:val="28"/>
        </w:rPr>
        <w:t>. Она изучает причины, клинику, профилактику и лечение заболеваний этих систем, их повреждений и пороков развития.</w:t>
      </w:r>
    </w:p>
    <w:p w:rsidR="00E15542" w:rsidRPr="00E15542" w:rsidRDefault="00E15542" w:rsidP="00E1554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Методы об</w:t>
      </w:r>
      <w:r>
        <w:rPr>
          <w:rFonts w:ascii="Times New Roman" w:hAnsi="Times New Roman" w:cs="Times New Roman"/>
          <w:sz w:val="28"/>
          <w:szCs w:val="28"/>
          <w:u w:val="single"/>
        </w:rPr>
        <w:t>следования урологических пациентов</w:t>
      </w:r>
    </w:p>
    <w:p w:rsidR="00E15542" w:rsidRP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lastRenderedPageBreak/>
        <w:t>необходимо собрать подробный анамнез, изучить основные жалобы;</w:t>
      </w:r>
    </w:p>
    <w:p w:rsidR="00E15542" w:rsidRP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осмотр может выявить – выпячивания в подреберьях, поясничной области, наличие мочевых свищей, переполненного мочевого пузыря, отечность мошонки, ее увеличение;</w:t>
      </w:r>
    </w:p>
    <w:p w:rsidR="00E15542" w:rsidRP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пальпация – пользуются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бимануальным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исследованием в положении на спине, боку, стоя. У худощавых людей удается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нижний край правой почки, расположенной ниже, чем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. Мочеточники, пустой мочевой пузырь не прощупываются. Пальпацию предстательной железы проводят через прямую кишку. Иногда появляется болезненность при поколачивании поясничной области в углу между </w:t>
      </w:r>
      <w:r w:rsidRPr="00E1554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15542">
        <w:rPr>
          <w:rFonts w:ascii="Times New Roman" w:hAnsi="Times New Roman" w:cs="Times New Roman"/>
          <w:sz w:val="28"/>
          <w:szCs w:val="28"/>
        </w:rPr>
        <w:t xml:space="preserve"> ребром и наружным краем длинных мышц спины – положительный симптом поколачивания указывает на воспалительные изменения, повреждения почек;</w:t>
      </w:r>
    </w:p>
    <w:p w:rsidR="00E15542" w:rsidRP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перкуссия – дает возможность определить величину почки, наличие опухоли, переполненного мочевого пузыря;</w:t>
      </w:r>
    </w:p>
    <w:p w:rsidR="00E15542" w:rsidRP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инструментальные исследования: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а) катетеризация мягким и жестким катетером; </w:t>
      </w:r>
    </w:p>
    <w:p w:rsid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б) цистоскопия – мочевой пу</w:t>
      </w:r>
      <w:r>
        <w:rPr>
          <w:rFonts w:ascii="Times New Roman" w:hAnsi="Times New Roman" w:cs="Times New Roman"/>
          <w:sz w:val="28"/>
          <w:szCs w:val="28"/>
        </w:rPr>
        <w:t xml:space="preserve">зырь заполняется раствором антисептика (водным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15542">
        <w:rPr>
          <w:rFonts w:ascii="Times New Roman" w:hAnsi="Times New Roman" w:cs="Times New Roman"/>
          <w:sz w:val="28"/>
          <w:szCs w:val="28"/>
        </w:rPr>
        <w:t xml:space="preserve"> 150-200 мл, вводят ци</w:t>
      </w:r>
      <w:r w:rsidR="00C24422">
        <w:rPr>
          <w:rFonts w:ascii="Times New Roman" w:hAnsi="Times New Roman" w:cs="Times New Roman"/>
          <w:sz w:val="28"/>
          <w:szCs w:val="28"/>
        </w:rPr>
        <w:t>с</w:t>
      </w:r>
      <w:r w:rsidRPr="00E15542">
        <w:rPr>
          <w:rFonts w:ascii="Times New Roman" w:hAnsi="Times New Roman" w:cs="Times New Roman"/>
          <w:sz w:val="28"/>
          <w:szCs w:val="28"/>
        </w:rPr>
        <w:t xml:space="preserve">тоскоп с оптической системой, присоединяют источник электротока, осматривают мочевой пузырь; </w:t>
      </w:r>
    </w:p>
    <w:p w:rsidR="00C24422" w:rsidRDefault="00C2442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45" cy="1695450"/>
            <wp:effectExtent l="19050" t="0" r="9505" b="0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81" cy="16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Цистоскоп</w:t>
      </w:r>
    </w:p>
    <w:p w:rsidR="00C24422" w:rsidRDefault="00C2442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8175" cy="1639030"/>
            <wp:effectExtent l="19050" t="0" r="3175" b="0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6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Инструменты для цистоскопии</w:t>
      </w:r>
    </w:p>
    <w:p w:rsidR="00C103ED" w:rsidRDefault="00C103ED" w:rsidP="00C103E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C103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9200" cy="1428750"/>
            <wp:effectExtent l="19050" t="0" r="0" b="0"/>
            <wp:docPr id="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3ED">
        <w:rPr>
          <w:rFonts w:ascii="Times New Roman" w:hAnsi="Times New Roman" w:cs="Times New Roman"/>
          <w:sz w:val="28"/>
          <w:szCs w:val="28"/>
        </w:rPr>
        <w:t xml:space="preserve"> Эндоскопические щипцы для биопсии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мочевого пузыря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хромоцистоскопия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– внутривенно вводят 0,4% раствор индиго-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кармина 4-5 мл, начинают это исследование с введения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цисто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-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скопа в мочевой пузырь. В норме индигокармин выделяется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почками  на 3-ей – 5-ой минуте;</w:t>
      </w:r>
    </w:p>
    <w:p w:rsidR="00E15542" w:rsidRDefault="00E15542" w:rsidP="00E15542">
      <w:pPr>
        <w:numPr>
          <w:ilvl w:val="0"/>
          <w:numId w:val="2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рентгенологические исследования: </w:t>
      </w:r>
    </w:p>
    <w:p w:rsidR="00E15542" w:rsidRPr="00E15542" w:rsidRDefault="00E15542" w:rsidP="00E15542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а) обзорная и контрастная урография.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Обзорная рентгенография дает возможность выявить камни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почек,     мочеточников, мочевого пузыря. </w:t>
      </w:r>
    </w:p>
    <w:p w:rsidR="00E15542" w:rsidRPr="00E15542" w:rsidRDefault="00E15542" w:rsidP="00E15542">
      <w:pPr>
        <w:numPr>
          <w:ilvl w:val="12"/>
          <w:numId w:val="0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Контрастная рентгенография может быть: </w:t>
      </w:r>
    </w:p>
    <w:p w:rsidR="00E15542" w:rsidRPr="00E15542" w:rsidRDefault="00E15542" w:rsidP="00E15542">
      <w:pPr>
        <w:numPr>
          <w:ilvl w:val="12"/>
          <w:numId w:val="0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ab/>
        <w:t xml:space="preserve">1) экскреторная (внутривенная урография) – основана </w:t>
      </w:r>
    </w:p>
    <w:p w:rsidR="00E15542" w:rsidRPr="00E15542" w:rsidRDefault="00E15542" w:rsidP="00E15542">
      <w:pPr>
        <w:numPr>
          <w:ilvl w:val="12"/>
          <w:numId w:val="0"/>
        </w:numPr>
        <w:tabs>
          <w:tab w:val="left" w:pos="2328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      на способности почек выделять контрастную жидкость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2" w:rsidRDefault="00E15542" w:rsidP="00E15542">
      <w:pPr>
        <w:numPr>
          <w:ilvl w:val="12"/>
          <w:numId w:val="0"/>
        </w:numPr>
        <w:tabs>
          <w:tab w:val="left" w:pos="2328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5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введенную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внутривенно и получать изображение мочевых путей с помощью рентгенологических снимков; </w:t>
      </w:r>
    </w:p>
    <w:p w:rsidR="00C24422" w:rsidRDefault="00C24422" w:rsidP="00E15542">
      <w:pPr>
        <w:numPr>
          <w:ilvl w:val="12"/>
          <w:numId w:val="0"/>
        </w:numPr>
        <w:tabs>
          <w:tab w:val="left" w:pos="2328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24422" w:rsidRDefault="00C24422" w:rsidP="00E15542">
      <w:pPr>
        <w:numPr>
          <w:ilvl w:val="12"/>
          <w:numId w:val="0"/>
        </w:numPr>
        <w:tabs>
          <w:tab w:val="left" w:pos="2328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8086" cy="3086100"/>
            <wp:effectExtent l="19050" t="0" r="0" b="0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7" cy="308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22" w:rsidRPr="00C24422" w:rsidRDefault="00C24422" w:rsidP="00C24422">
      <w:pPr>
        <w:ind w:left="2268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sz w:val="28"/>
          <w:szCs w:val="28"/>
        </w:rPr>
        <w:t>Снимок экскреторной урографии</w:t>
      </w:r>
    </w:p>
    <w:p w:rsidR="00E15542" w:rsidRPr="00E15542" w:rsidRDefault="00E15542" w:rsidP="00E15542">
      <w:pPr>
        <w:numPr>
          <w:ilvl w:val="12"/>
          <w:numId w:val="0"/>
        </w:numPr>
        <w:ind w:left="993" w:hanging="18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ретроградная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– контрастное вещество вводят в лоханку через      </w:t>
      </w:r>
    </w:p>
    <w:p w:rsidR="00E15542" w:rsidRPr="00E15542" w:rsidRDefault="00E15542" w:rsidP="00E15542">
      <w:pPr>
        <w:numPr>
          <w:ilvl w:val="12"/>
          <w:numId w:val="0"/>
        </w:numPr>
        <w:ind w:left="993" w:hanging="18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мочеточниковый катетер. На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пиелограммах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видны контуры </w:t>
      </w:r>
    </w:p>
    <w:p w:rsidR="00E15542" w:rsidRDefault="00E1554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почечной лоханки, дефекты наполнения, камни. </w:t>
      </w:r>
    </w:p>
    <w:p w:rsidR="00C24422" w:rsidRDefault="00C2442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</w:p>
    <w:p w:rsidR="00C24422" w:rsidRDefault="00C2442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</w:p>
    <w:p w:rsidR="00C24422" w:rsidRDefault="00C2442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7264" cy="3219450"/>
            <wp:effectExtent l="19050" t="0" r="0" b="0"/>
            <wp:docPr id="4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64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22" w:rsidRPr="00C24422" w:rsidRDefault="00C2442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  <w:r w:rsidRPr="00C24422">
        <w:rPr>
          <w:rFonts w:ascii="Times New Roman" w:hAnsi="Times New Roman" w:cs="Times New Roman"/>
          <w:sz w:val="28"/>
          <w:szCs w:val="28"/>
        </w:rPr>
        <w:t>Снимок ретроградной пиелографии</w:t>
      </w:r>
    </w:p>
    <w:p w:rsidR="00C24422" w:rsidRDefault="00C24422" w:rsidP="00E15542">
      <w:pPr>
        <w:numPr>
          <w:ilvl w:val="12"/>
          <w:numId w:val="0"/>
        </w:numPr>
        <w:ind w:left="1968"/>
        <w:jc w:val="both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Подготовка пациента к урографии</w:t>
      </w:r>
      <w:r w:rsidRPr="00E15542">
        <w:rPr>
          <w:rFonts w:ascii="Times New Roman" w:hAnsi="Times New Roman" w:cs="Times New Roman"/>
          <w:sz w:val="28"/>
          <w:szCs w:val="28"/>
        </w:rPr>
        <w:t xml:space="preserve">: за 2-3 дня исключить из диеты сладкое, молочное, овощи, фрукты, черный хлеб, бобовые продукты. Вечером и утром в день обследования постановка очистительных клизм. Обследование проводят натощак. Предварительно консультация у аллерголога для определения переносимости йодистых препаратов;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8) цистография – рентгенография мочевого пузыря;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уретрография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– рентгенография уретры; </w:t>
      </w:r>
    </w:p>
    <w:p w:rsidR="00E15542" w:rsidRPr="00E15542" w:rsidRDefault="00E15542" w:rsidP="00E15542">
      <w:pPr>
        <w:numPr>
          <w:ilvl w:val="12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пневморетроперитонеум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– введение кислорода в околопочечное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542">
        <w:rPr>
          <w:rFonts w:ascii="Times New Roman" w:hAnsi="Times New Roman" w:cs="Times New Roman"/>
          <w:sz w:val="28"/>
          <w:szCs w:val="28"/>
        </w:rPr>
        <w:t>пространство в количестве 500-600 см</w:t>
      </w:r>
      <w:r w:rsidRPr="00E155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15542">
        <w:rPr>
          <w:rFonts w:ascii="Times New Roman" w:hAnsi="Times New Roman" w:cs="Times New Roman"/>
          <w:sz w:val="28"/>
          <w:szCs w:val="28"/>
        </w:rPr>
        <w:t xml:space="preserve"> через длинную иглу (угол </w:t>
      </w:r>
      <w:r w:rsidRPr="00E1554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15542">
        <w:rPr>
          <w:rFonts w:ascii="Times New Roman" w:hAnsi="Times New Roman" w:cs="Times New Roman"/>
          <w:sz w:val="28"/>
          <w:szCs w:val="28"/>
        </w:rPr>
        <w:t xml:space="preserve"> ребра и длинных мышц спины, в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пресакральное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пространство)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542">
        <w:rPr>
          <w:rFonts w:ascii="Times New Roman" w:hAnsi="Times New Roman" w:cs="Times New Roman"/>
          <w:sz w:val="28"/>
          <w:szCs w:val="28"/>
        </w:rPr>
        <w:t>и одновременное проведение ретроградной пиелографии;</w:t>
      </w:r>
    </w:p>
    <w:p w:rsidR="00E15542" w:rsidRPr="00275B59" w:rsidRDefault="00E15542" w:rsidP="00275B59">
      <w:pPr>
        <w:pStyle w:val="a5"/>
        <w:numPr>
          <w:ilvl w:val="0"/>
          <w:numId w:val="1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75B59">
        <w:rPr>
          <w:rFonts w:ascii="Times New Roman" w:hAnsi="Times New Roman" w:cs="Times New Roman"/>
          <w:sz w:val="28"/>
          <w:szCs w:val="28"/>
        </w:rPr>
        <w:t>радиоизотопная</w:t>
      </w:r>
      <w:proofErr w:type="gramEnd"/>
      <w:r w:rsidRPr="00275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B59">
        <w:rPr>
          <w:rFonts w:ascii="Times New Roman" w:hAnsi="Times New Roman" w:cs="Times New Roman"/>
          <w:sz w:val="28"/>
          <w:szCs w:val="28"/>
        </w:rPr>
        <w:t>ренография</w:t>
      </w:r>
      <w:proofErr w:type="spellEnd"/>
      <w:r w:rsidRPr="00275B59">
        <w:rPr>
          <w:rFonts w:ascii="Times New Roman" w:hAnsi="Times New Roman" w:cs="Times New Roman"/>
          <w:sz w:val="28"/>
          <w:szCs w:val="28"/>
        </w:rPr>
        <w:t xml:space="preserve"> – внутривенно вводят 1 мл радиоактивного изотопа (меченое йодом вещество), который накапливается в почечной ткани и выводится почками через 30 минут, это регистрируется в виде записи на бумаге, по виду кривой определяют кровоснабжение и функцию почки. Обследование проводят на сытый желудок;</w:t>
      </w:r>
    </w:p>
    <w:p w:rsidR="00E15542" w:rsidRPr="00E15542" w:rsidRDefault="00275B59" w:rsidP="00275B5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12)</w:t>
      </w:r>
      <w:r w:rsidR="00731F80">
        <w:rPr>
          <w:rFonts w:ascii="Times New Roman" w:hAnsi="Times New Roman" w:cs="Times New Roman"/>
          <w:sz w:val="28"/>
          <w:szCs w:val="28"/>
        </w:rPr>
        <w:t>радиоизотопное сканирование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 почек – внутривенно вводят ра</w:t>
      </w:r>
      <w:r w:rsidR="00731F80">
        <w:rPr>
          <w:rFonts w:ascii="Times New Roman" w:hAnsi="Times New Roman" w:cs="Times New Roman"/>
          <w:sz w:val="28"/>
          <w:szCs w:val="28"/>
        </w:rPr>
        <w:t>диоизотоп</w:t>
      </w:r>
      <w:r w:rsidR="00E15542" w:rsidRPr="00E15542">
        <w:rPr>
          <w:rFonts w:ascii="Times New Roman" w:hAnsi="Times New Roman" w:cs="Times New Roman"/>
          <w:sz w:val="28"/>
          <w:szCs w:val="28"/>
        </w:rPr>
        <w:t>, это позволяет определить функцию, размеры, форму, локализацию почки, наличие патологического образования;</w:t>
      </w:r>
    </w:p>
    <w:p w:rsidR="00E15542" w:rsidRPr="00E15542" w:rsidRDefault="00275B59" w:rsidP="00275B5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13)</w:t>
      </w:r>
      <w:r w:rsidR="00E15542" w:rsidRPr="00E15542">
        <w:rPr>
          <w:rFonts w:ascii="Times New Roman" w:hAnsi="Times New Roman" w:cs="Times New Roman"/>
          <w:sz w:val="28"/>
          <w:szCs w:val="28"/>
        </w:rPr>
        <w:t>УЗИ: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а) почек – отображение ультразвуковых волн от твердого предмета,</w:t>
      </w:r>
      <w:r w:rsidR="00731F80">
        <w:rPr>
          <w:rFonts w:ascii="Times New Roman" w:hAnsi="Times New Roman" w:cs="Times New Roman"/>
          <w:sz w:val="28"/>
          <w:szCs w:val="28"/>
        </w:rPr>
        <w:t xml:space="preserve"> </w:t>
      </w:r>
      <w:r w:rsidRPr="00E15542">
        <w:rPr>
          <w:rFonts w:ascii="Times New Roman" w:hAnsi="Times New Roman" w:cs="Times New Roman"/>
          <w:sz w:val="28"/>
          <w:szCs w:val="28"/>
        </w:rPr>
        <w:t>можно обнаружить камни, опухоли. Обследование проводят на</w:t>
      </w:r>
      <w:r w:rsidR="00731F80">
        <w:rPr>
          <w:rFonts w:ascii="Times New Roman" w:hAnsi="Times New Roman" w:cs="Times New Roman"/>
          <w:sz w:val="28"/>
          <w:szCs w:val="28"/>
        </w:rPr>
        <w:t xml:space="preserve"> </w:t>
      </w:r>
      <w:r w:rsidRPr="00E15542">
        <w:rPr>
          <w:rFonts w:ascii="Times New Roman" w:hAnsi="Times New Roman" w:cs="Times New Roman"/>
          <w:sz w:val="28"/>
          <w:szCs w:val="28"/>
        </w:rPr>
        <w:t>голодный желудок, после постановки очистительных клизм;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б) мочевого пузыря, обследовани</w:t>
      </w:r>
      <w:r w:rsidR="00731F80">
        <w:rPr>
          <w:rFonts w:ascii="Times New Roman" w:hAnsi="Times New Roman" w:cs="Times New Roman"/>
          <w:sz w:val="28"/>
          <w:szCs w:val="28"/>
        </w:rPr>
        <w:t>е проводят при наполненном моче</w:t>
      </w:r>
      <w:r w:rsidRPr="00E15542">
        <w:rPr>
          <w:rFonts w:ascii="Times New Roman" w:hAnsi="Times New Roman" w:cs="Times New Roman"/>
          <w:sz w:val="28"/>
          <w:szCs w:val="28"/>
        </w:rPr>
        <w:t>вом пузыре;</w:t>
      </w:r>
    </w:p>
    <w:p w:rsidR="00E15542" w:rsidRPr="00E15542" w:rsidRDefault="00275B59" w:rsidP="00275B5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14)</w:t>
      </w:r>
      <w:r w:rsidR="00E15542" w:rsidRPr="00E15542">
        <w:rPr>
          <w:rFonts w:ascii="Times New Roman" w:hAnsi="Times New Roman" w:cs="Times New Roman"/>
          <w:sz w:val="28"/>
          <w:szCs w:val="28"/>
        </w:rPr>
        <w:t>диагностическая пункция почки (биопсия);</w:t>
      </w:r>
    </w:p>
    <w:p w:rsidR="00E15542" w:rsidRPr="00E15542" w:rsidRDefault="00275B59" w:rsidP="00275B5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15)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почечная </w:t>
      </w:r>
      <w:proofErr w:type="spellStart"/>
      <w:r w:rsidR="00E15542" w:rsidRPr="00E15542">
        <w:rPr>
          <w:rFonts w:ascii="Times New Roman" w:hAnsi="Times New Roman" w:cs="Times New Roman"/>
          <w:sz w:val="28"/>
          <w:szCs w:val="28"/>
        </w:rPr>
        <w:t>артериография</w:t>
      </w:r>
      <w:proofErr w:type="spellEnd"/>
      <w:r w:rsidR="00E15542" w:rsidRPr="00E15542">
        <w:rPr>
          <w:rFonts w:ascii="Times New Roman" w:hAnsi="Times New Roman" w:cs="Times New Roman"/>
          <w:sz w:val="28"/>
          <w:szCs w:val="28"/>
        </w:rPr>
        <w:t>.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Основные симптомы урологических заболеваний и повреждений.</w:t>
      </w:r>
    </w:p>
    <w:p w:rsidR="00E15542" w:rsidRPr="00E15542" w:rsidRDefault="00E15542" w:rsidP="00E15542">
      <w:pPr>
        <w:pStyle w:val="3"/>
        <w:numPr>
          <w:ilvl w:val="1"/>
          <w:numId w:val="0"/>
        </w:numPr>
        <w:overflowPunct w:val="0"/>
        <w:autoSpaceDE w:val="0"/>
        <w:autoSpaceDN w:val="0"/>
        <w:adjustRightInd w:val="0"/>
        <w:ind w:left="360" w:hanging="1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55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Боль – острая, тупая, временная, постоянная, в покое или при движении, локализуется в пояснице (почки), над лоном (мочевой пузырь), промежности (предстательная железа), </w:t>
      </w:r>
      <w:proofErr w:type="spellStart"/>
      <w:r w:rsidRPr="00E15542">
        <w:rPr>
          <w:rFonts w:ascii="Times New Roman" w:hAnsi="Times New Roman" w:cs="Times New Roman"/>
          <w:color w:val="auto"/>
          <w:sz w:val="28"/>
          <w:szCs w:val="28"/>
        </w:rPr>
        <w:t>иррадиирует</w:t>
      </w:r>
      <w:proofErr w:type="spellEnd"/>
      <w:r w:rsidRPr="00E15542">
        <w:rPr>
          <w:rFonts w:ascii="Times New Roman" w:hAnsi="Times New Roman" w:cs="Times New Roman"/>
          <w:color w:val="auto"/>
          <w:sz w:val="28"/>
          <w:szCs w:val="28"/>
        </w:rPr>
        <w:t xml:space="preserve"> в паховую область, бедро, наружные половые органы.</w:t>
      </w:r>
      <w:proofErr w:type="gramEnd"/>
    </w:p>
    <w:p w:rsidR="00E15542" w:rsidRPr="00E15542" w:rsidRDefault="00E15542" w:rsidP="00E15542">
      <w:pPr>
        <w:pStyle w:val="3"/>
        <w:numPr>
          <w:ilvl w:val="1"/>
          <w:numId w:val="0"/>
        </w:numPr>
        <w:overflowPunct w:val="0"/>
        <w:autoSpaceDE w:val="0"/>
        <w:autoSpaceDN w:val="0"/>
        <w:adjustRightInd w:val="0"/>
        <w:ind w:left="360" w:hanging="1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15542">
        <w:rPr>
          <w:rFonts w:ascii="Times New Roman" w:hAnsi="Times New Roman" w:cs="Times New Roman"/>
          <w:color w:val="auto"/>
          <w:sz w:val="28"/>
          <w:szCs w:val="28"/>
        </w:rPr>
        <w:t>Расстройство мочеиспус</w:t>
      </w:r>
      <w:r w:rsidR="00731F80">
        <w:rPr>
          <w:rFonts w:ascii="Times New Roman" w:hAnsi="Times New Roman" w:cs="Times New Roman"/>
          <w:color w:val="auto"/>
          <w:sz w:val="28"/>
          <w:szCs w:val="28"/>
        </w:rPr>
        <w:t>кания – дизурия – это учащенное</w:t>
      </w:r>
      <w:r w:rsidRPr="00E15542">
        <w:rPr>
          <w:rFonts w:ascii="Times New Roman" w:hAnsi="Times New Roman" w:cs="Times New Roman"/>
          <w:color w:val="auto"/>
          <w:sz w:val="28"/>
          <w:szCs w:val="28"/>
        </w:rPr>
        <w:t>, болезненное мочеиспускание. Количество выделяемой за сутки мочи зависит от количества выпитой жидкости. В среднем выделяется 1500 мл мочи.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 xml:space="preserve">Различают: </w:t>
      </w:r>
    </w:p>
    <w:p w:rsidR="00E15542" w:rsidRPr="00E15542" w:rsidRDefault="00E15542" w:rsidP="00E15542">
      <w:pPr>
        <w:numPr>
          <w:ilvl w:val="0"/>
          <w:numId w:val="3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полиурию – увеличение выделения количества мочи;</w:t>
      </w:r>
    </w:p>
    <w:p w:rsidR="00E15542" w:rsidRPr="00E15542" w:rsidRDefault="00E15542" w:rsidP="00E15542">
      <w:pPr>
        <w:numPr>
          <w:ilvl w:val="0"/>
          <w:numId w:val="3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олигурию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– уменьшение выделения количества мочи;</w:t>
      </w:r>
    </w:p>
    <w:p w:rsidR="00E15542" w:rsidRPr="00E15542" w:rsidRDefault="00E15542" w:rsidP="00E15542">
      <w:pPr>
        <w:numPr>
          <w:ilvl w:val="0"/>
          <w:numId w:val="3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анурию – прекращение  мочеобразования.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Виды: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ab/>
        <w:t>а) ложная;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ab/>
        <w:t>б) истинная.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Учащенное мочеиспускание бывает при заболеваниях мочевого пузыря, простаты, уретры, после приема мочегонных средств. Часто сопровождается болью, возникающей при позывах к мочеиспусканию, после мочеиспускания.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Может наблюдаться изменение характера струи мочи (тонкая, прерывистая, по каплям).</w:t>
      </w:r>
    </w:p>
    <w:p w:rsidR="00E15542" w:rsidRPr="00E15542" w:rsidRDefault="00E15542" w:rsidP="00E15542">
      <w:pPr>
        <w:pStyle w:val="3"/>
        <w:numPr>
          <w:ilvl w:val="1"/>
          <w:numId w:val="0"/>
        </w:numPr>
        <w:overflowPunct w:val="0"/>
        <w:autoSpaceDE w:val="0"/>
        <w:autoSpaceDN w:val="0"/>
        <w:adjustRightInd w:val="0"/>
        <w:ind w:left="360" w:hanging="1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15542">
        <w:rPr>
          <w:rFonts w:ascii="Times New Roman" w:hAnsi="Times New Roman" w:cs="Times New Roman"/>
          <w:color w:val="auto"/>
          <w:sz w:val="28"/>
          <w:szCs w:val="28"/>
        </w:rPr>
        <w:t>Изменение характера мочи – цвет, обычно соломенно-желтый, изменяется от количества выпитой жидкости, съеденной пищи, принятого лекарства. Нормальная моча прозрачная, мутность зависит от примесей солей, бактерий, слизи, гноя, крови.</w:t>
      </w: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Различают:</w:t>
      </w:r>
    </w:p>
    <w:p w:rsidR="00E15542" w:rsidRPr="00E15542" w:rsidRDefault="00E15542" w:rsidP="00E15542">
      <w:pPr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пиурию;</w:t>
      </w:r>
    </w:p>
    <w:p w:rsidR="00E15542" w:rsidRPr="00E15542" w:rsidRDefault="00E15542" w:rsidP="00E15542">
      <w:pPr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бактериурию;</w:t>
      </w:r>
    </w:p>
    <w:p w:rsidR="00E15542" w:rsidRPr="00E15542" w:rsidRDefault="00E15542" w:rsidP="00E15542">
      <w:pPr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альбуминурию;</w:t>
      </w:r>
    </w:p>
    <w:p w:rsidR="00E15542" w:rsidRPr="00E15542" w:rsidRDefault="00E15542" w:rsidP="00E15542">
      <w:pPr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гематурию.</w:t>
      </w:r>
    </w:p>
    <w:p w:rsidR="00E15542" w:rsidRPr="00E15542" w:rsidRDefault="00E15542" w:rsidP="00E15542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pStyle w:val="4"/>
        <w:rPr>
          <w:szCs w:val="28"/>
        </w:rPr>
      </w:pPr>
      <w:r w:rsidRPr="00E15542">
        <w:rPr>
          <w:szCs w:val="28"/>
        </w:rPr>
        <w:t>ПОВРЕЖДЕНИЯ МОЧЕПОЛОВЫХ ОРГАНОВ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lastRenderedPageBreak/>
        <w:t>Виды:</w:t>
      </w:r>
    </w:p>
    <w:p w:rsidR="00E15542" w:rsidRPr="00E15542" w:rsidRDefault="00E15542" w:rsidP="00E15542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закрытые;</w:t>
      </w:r>
    </w:p>
    <w:p w:rsidR="00E15542" w:rsidRPr="00E15542" w:rsidRDefault="00E15542" w:rsidP="00E15542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открытые.</w:t>
      </w:r>
    </w:p>
    <w:p w:rsidR="00E15542" w:rsidRPr="00E15542" w:rsidRDefault="00E15542" w:rsidP="00E15542">
      <w:pPr>
        <w:numPr>
          <w:ilvl w:val="12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15542" w:rsidRDefault="00E15542" w:rsidP="00E15542">
      <w:pPr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</w:rPr>
        <w:t>Повреждения почки:</w:t>
      </w: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103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16972"/>
            <wp:effectExtent l="19050" t="0" r="3175" b="0"/>
            <wp:docPr id="2" name="Рисунок 2" descr="article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8" descr="article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03ED" w:rsidRPr="00E15542" w:rsidRDefault="00C103ED" w:rsidP="00C103E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5542" w:rsidRPr="00E15542" w:rsidRDefault="00E15542" w:rsidP="00E15542">
      <w:pPr>
        <w:tabs>
          <w:tab w:val="left" w:pos="177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</w:rPr>
        <w:t>1) ушиб</w:t>
      </w:r>
      <w:r w:rsidRPr="00E15542">
        <w:rPr>
          <w:rFonts w:ascii="Times New Roman" w:hAnsi="Times New Roman" w:cs="Times New Roman"/>
          <w:sz w:val="28"/>
          <w:szCs w:val="28"/>
        </w:rPr>
        <w:t xml:space="preserve"> чаще наблюдается при падении, ударе.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 </w:t>
      </w:r>
      <w:r w:rsidR="00731F80">
        <w:rPr>
          <w:rFonts w:ascii="Times New Roman" w:hAnsi="Times New Roman" w:cs="Times New Roman"/>
          <w:sz w:val="28"/>
          <w:szCs w:val="28"/>
          <w:u w:val="single"/>
        </w:rPr>
        <w:t xml:space="preserve"> Настоящие проблемы</w:t>
      </w:r>
      <w:r w:rsidRPr="00E1554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15542">
        <w:rPr>
          <w:rFonts w:ascii="Times New Roman" w:hAnsi="Times New Roman" w:cs="Times New Roman"/>
          <w:sz w:val="28"/>
          <w:szCs w:val="28"/>
        </w:rPr>
        <w:t xml:space="preserve"> Боль, припухлость в поясничной области, слабость,</w:t>
      </w:r>
      <w:r w:rsidR="00731F80">
        <w:rPr>
          <w:rFonts w:ascii="Times New Roman" w:hAnsi="Times New Roman" w:cs="Times New Roman"/>
          <w:sz w:val="28"/>
          <w:szCs w:val="28"/>
        </w:rPr>
        <w:t xml:space="preserve">  </w:t>
      </w:r>
      <w:r w:rsidRPr="00E15542">
        <w:rPr>
          <w:rFonts w:ascii="Times New Roman" w:hAnsi="Times New Roman" w:cs="Times New Roman"/>
          <w:sz w:val="28"/>
          <w:szCs w:val="28"/>
        </w:rPr>
        <w:t>положительный симптом поколачивания, гематурия;</w:t>
      </w:r>
    </w:p>
    <w:p w:rsidR="00E15542" w:rsidRPr="00E15542" w:rsidRDefault="00E15542" w:rsidP="00E15542">
      <w:pPr>
        <w:tabs>
          <w:tab w:val="left" w:pos="1776"/>
        </w:tabs>
        <w:overflowPunct w:val="0"/>
        <w:autoSpaceDE w:val="0"/>
        <w:autoSpaceDN w:val="0"/>
        <w:adjustRightInd w:val="0"/>
        <w:ind w:left="1776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</w:rPr>
        <w:t>2) разрыв почки</w:t>
      </w:r>
    </w:p>
    <w:p w:rsidR="00E15542" w:rsidRPr="00E15542" w:rsidRDefault="00E15542" w:rsidP="00E15542">
      <w:pPr>
        <w:numPr>
          <w:ilvl w:val="12"/>
          <w:numId w:val="0"/>
        </w:numPr>
        <w:ind w:left="2124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а) неполный (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подкапсульный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);</w:t>
      </w:r>
    </w:p>
    <w:p w:rsidR="00E15542" w:rsidRPr="00E15542" w:rsidRDefault="00E15542" w:rsidP="00E15542">
      <w:pPr>
        <w:numPr>
          <w:ilvl w:val="12"/>
          <w:numId w:val="0"/>
        </w:numPr>
        <w:ind w:left="2124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б) полный (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чрезкапсульный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);</w:t>
      </w:r>
    </w:p>
    <w:p w:rsidR="00E15542" w:rsidRPr="00E15542" w:rsidRDefault="00E15542" w:rsidP="00E15542">
      <w:pPr>
        <w:numPr>
          <w:ilvl w:val="12"/>
          <w:numId w:val="0"/>
        </w:numPr>
        <w:ind w:left="2124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в) отрыв почечной ножки (мочеточника, артерии, вены).</w:t>
      </w:r>
    </w:p>
    <w:p w:rsidR="00E15542" w:rsidRPr="00E15542" w:rsidRDefault="00731F80" w:rsidP="00E15542">
      <w:pPr>
        <w:numPr>
          <w:ilvl w:val="12"/>
          <w:numId w:val="0"/>
        </w:numPr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Настоящие проблемы</w:t>
      </w:r>
      <w:r w:rsidR="00E15542" w:rsidRPr="00E155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E15542" w:rsidRPr="00E15542">
        <w:rPr>
          <w:rFonts w:ascii="Times New Roman" w:hAnsi="Times New Roman" w:cs="Times New Roman"/>
          <w:sz w:val="28"/>
          <w:szCs w:val="28"/>
        </w:rPr>
        <w:t xml:space="preserve">Боль, резкая слабость, бледность, снижение артериального давления, </w:t>
      </w:r>
      <w:proofErr w:type="spellStart"/>
      <w:r w:rsidR="00E15542" w:rsidRPr="00E15542">
        <w:rPr>
          <w:rFonts w:ascii="Times New Roman" w:hAnsi="Times New Roman" w:cs="Times New Roman"/>
          <w:sz w:val="28"/>
          <w:szCs w:val="28"/>
        </w:rPr>
        <w:t>угашение</w:t>
      </w:r>
      <w:proofErr w:type="spellEnd"/>
      <w:r w:rsidR="00E15542" w:rsidRPr="00E15542">
        <w:rPr>
          <w:rFonts w:ascii="Times New Roman" w:hAnsi="Times New Roman" w:cs="Times New Roman"/>
          <w:sz w:val="28"/>
          <w:szCs w:val="28"/>
        </w:rPr>
        <w:t xml:space="preserve"> пульса, вынужденное положение (на стороне повреждения нижняя конечность согнута в коленном и  тазобедренном суставах), положительный симптом поколачивания, макрогематурия (при прохождении по мочеточнику сгустки крови приобретают червеобразную извитость).</w:t>
      </w:r>
      <w:proofErr w:type="gramEnd"/>
    </w:p>
    <w:p w:rsidR="00E15542" w:rsidRPr="00E15542" w:rsidRDefault="00E15542" w:rsidP="00E15542">
      <w:pPr>
        <w:numPr>
          <w:ilvl w:val="12"/>
          <w:numId w:val="0"/>
        </w:numPr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Первая помощь.</w:t>
      </w:r>
      <w:r w:rsidRPr="00E15542">
        <w:rPr>
          <w:rFonts w:ascii="Times New Roman" w:hAnsi="Times New Roman" w:cs="Times New Roman"/>
          <w:sz w:val="28"/>
          <w:szCs w:val="28"/>
        </w:rPr>
        <w:t xml:space="preserve"> Холод, покой, бережная транспортировка, при наличии раны – асеп</w:t>
      </w:r>
      <w:r w:rsidR="00275B59">
        <w:rPr>
          <w:rFonts w:ascii="Times New Roman" w:hAnsi="Times New Roman" w:cs="Times New Roman"/>
          <w:sz w:val="28"/>
          <w:szCs w:val="28"/>
        </w:rPr>
        <w:t>тическая повязка</w:t>
      </w:r>
      <w:r w:rsidRPr="00E15542">
        <w:rPr>
          <w:rFonts w:ascii="Times New Roman" w:hAnsi="Times New Roman" w:cs="Times New Roman"/>
          <w:sz w:val="28"/>
          <w:szCs w:val="28"/>
        </w:rPr>
        <w:t>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Дополнительные методы диагностики:</w:t>
      </w:r>
    </w:p>
    <w:p w:rsidR="00E15542" w:rsidRPr="00E15542" w:rsidRDefault="00E15542" w:rsidP="00E15542">
      <w:pPr>
        <w:numPr>
          <w:ilvl w:val="12"/>
          <w:numId w:val="0"/>
        </w:num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1) общий анализ мочи;</w:t>
      </w:r>
    </w:p>
    <w:p w:rsidR="00E15542" w:rsidRPr="00E15542" w:rsidRDefault="00E15542" w:rsidP="00E15542">
      <w:pPr>
        <w:numPr>
          <w:ilvl w:val="12"/>
          <w:numId w:val="0"/>
        </w:num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2) урография.</w:t>
      </w:r>
    </w:p>
    <w:p w:rsidR="00E15542" w:rsidRPr="00E15542" w:rsidRDefault="00E15542" w:rsidP="00E15542">
      <w:pPr>
        <w:numPr>
          <w:ilvl w:val="12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ab/>
      </w:r>
      <w:r w:rsidRPr="00E15542">
        <w:rPr>
          <w:rFonts w:ascii="Times New Roman" w:hAnsi="Times New Roman" w:cs="Times New Roman"/>
          <w:sz w:val="28"/>
          <w:szCs w:val="28"/>
          <w:u w:val="single"/>
        </w:rPr>
        <w:t>Лечение.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5542">
        <w:rPr>
          <w:rFonts w:ascii="Times New Roman" w:hAnsi="Times New Roman" w:cs="Times New Roman"/>
          <w:sz w:val="28"/>
          <w:szCs w:val="28"/>
        </w:rPr>
        <w:t>. Оперативное:</w:t>
      </w:r>
    </w:p>
    <w:p w:rsidR="00E15542" w:rsidRPr="00E15542" w:rsidRDefault="00E15542" w:rsidP="00E15542">
      <w:pPr>
        <w:tabs>
          <w:tab w:val="left" w:pos="270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         1)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ран почки с дренированием околопочечной </w:t>
      </w:r>
    </w:p>
    <w:p w:rsidR="00E15542" w:rsidRPr="00E15542" w:rsidRDefault="00E15542" w:rsidP="00E15542">
      <w:pPr>
        <w:numPr>
          <w:ilvl w:val="12"/>
          <w:numId w:val="0"/>
        </w:num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 клетчатки, лоханки;</w:t>
      </w:r>
    </w:p>
    <w:p w:rsidR="00E15542" w:rsidRPr="00E15542" w:rsidRDefault="00E15542" w:rsidP="00E15542">
      <w:pPr>
        <w:numPr>
          <w:ilvl w:val="12"/>
          <w:numId w:val="0"/>
        </w:numPr>
        <w:ind w:left="164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2)  удаление почки –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нефрэктомия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.</w:t>
      </w:r>
    </w:p>
    <w:p w:rsidR="00E15542" w:rsidRPr="00E15542" w:rsidRDefault="00E15542" w:rsidP="00E15542">
      <w:pPr>
        <w:overflowPunct w:val="0"/>
        <w:autoSpaceDE w:val="0"/>
        <w:autoSpaceDN w:val="0"/>
        <w:adjustRightInd w:val="0"/>
        <w:ind w:left="18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542">
        <w:rPr>
          <w:rFonts w:ascii="Times New Roman" w:hAnsi="Times New Roman" w:cs="Times New Roman"/>
          <w:sz w:val="28"/>
          <w:szCs w:val="28"/>
        </w:rPr>
        <w:t xml:space="preserve">.Консервативное – холод, постельный режим, стол № 7, </w:t>
      </w:r>
    </w:p>
    <w:p w:rsidR="00E15542" w:rsidRPr="00E15542" w:rsidRDefault="00E15542" w:rsidP="00E15542">
      <w:pPr>
        <w:pStyle w:val="21"/>
        <w:numPr>
          <w:ilvl w:val="12"/>
          <w:numId w:val="0"/>
        </w:numPr>
        <w:ind w:left="1800"/>
        <w:rPr>
          <w:szCs w:val="28"/>
        </w:rPr>
      </w:pPr>
      <w:proofErr w:type="spellStart"/>
      <w:r w:rsidRPr="00E15542">
        <w:rPr>
          <w:szCs w:val="28"/>
        </w:rPr>
        <w:t>гемостатическая</w:t>
      </w:r>
      <w:proofErr w:type="spellEnd"/>
      <w:r w:rsidRPr="00E15542">
        <w:rPr>
          <w:szCs w:val="28"/>
        </w:rPr>
        <w:t xml:space="preserve"> терапия, обезболивание, восстановление объема циркулирующей крови, симптоматическая терапия.</w:t>
      </w:r>
    </w:p>
    <w:p w:rsidR="00E15542" w:rsidRPr="00E15542" w:rsidRDefault="00E15542" w:rsidP="00E15542">
      <w:pPr>
        <w:numPr>
          <w:ilvl w:val="12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5542">
        <w:rPr>
          <w:rFonts w:ascii="Times New Roman" w:hAnsi="Times New Roman" w:cs="Times New Roman"/>
          <w:b/>
          <w:sz w:val="28"/>
          <w:szCs w:val="28"/>
        </w:rPr>
        <w:t xml:space="preserve">.     Повреждения мочевого пузыря. 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Причины:</w:t>
      </w:r>
      <w:r w:rsidRPr="00E15542">
        <w:rPr>
          <w:rFonts w:ascii="Times New Roman" w:hAnsi="Times New Roman" w:cs="Times New Roman"/>
          <w:sz w:val="28"/>
          <w:szCs w:val="28"/>
        </w:rPr>
        <w:t xml:space="preserve"> ушиб передней брюшной стенки, патологические изменения в стенке пузыря (язвы, опухоли), перелом костей таза, форсированное введение инструментов. 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Виды повреждений: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5542">
        <w:rPr>
          <w:rFonts w:ascii="Times New Roman" w:hAnsi="Times New Roman" w:cs="Times New Roman"/>
          <w:sz w:val="28"/>
          <w:szCs w:val="28"/>
        </w:rPr>
        <w:t xml:space="preserve">. 1) неполный разрыв – не разрывается слизистая мочевого пузыря; 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2) полный. 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542">
        <w:rPr>
          <w:rFonts w:ascii="Times New Roman" w:hAnsi="Times New Roman" w:cs="Times New Roman"/>
          <w:sz w:val="28"/>
          <w:szCs w:val="28"/>
        </w:rPr>
        <w:t xml:space="preserve">.1) внебрюшинные – моча поступает в малый таз; 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2)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внутрибрюшинные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– моча поступает брюшную полость. </w:t>
      </w:r>
    </w:p>
    <w:p w:rsidR="00E15542" w:rsidRPr="00E15542" w:rsidRDefault="00731F80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Настоящие проблемы</w:t>
      </w:r>
      <w:r w:rsidR="00E15542" w:rsidRPr="00E155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 Боль внизу живота, прекращение мочеиспускания, ложные позывы, гематурия, сухость во рту, напряжение мышц брюшной стенки, наличие жидкости в отлогих местах живота.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Первая помощь:</w:t>
      </w:r>
      <w:r w:rsidRPr="00E15542">
        <w:rPr>
          <w:rFonts w:ascii="Times New Roman" w:hAnsi="Times New Roman" w:cs="Times New Roman"/>
          <w:sz w:val="28"/>
          <w:szCs w:val="28"/>
        </w:rPr>
        <w:t xml:space="preserve"> холод, покой</w:t>
      </w:r>
      <w:r w:rsidR="00275B59">
        <w:rPr>
          <w:rFonts w:ascii="Times New Roman" w:hAnsi="Times New Roman" w:cs="Times New Roman"/>
          <w:sz w:val="28"/>
          <w:szCs w:val="28"/>
        </w:rPr>
        <w:t>,</w:t>
      </w:r>
      <w:r w:rsidRPr="00E15542">
        <w:rPr>
          <w:rFonts w:ascii="Times New Roman" w:hAnsi="Times New Roman" w:cs="Times New Roman"/>
          <w:sz w:val="28"/>
          <w:szCs w:val="28"/>
        </w:rPr>
        <w:t xml:space="preserve"> исключить питье, при нали</w:t>
      </w:r>
      <w:r w:rsidR="00275B59">
        <w:rPr>
          <w:rFonts w:ascii="Times New Roman" w:hAnsi="Times New Roman" w:cs="Times New Roman"/>
          <w:sz w:val="28"/>
          <w:szCs w:val="28"/>
        </w:rPr>
        <w:t>чии раны – асептическая повязка</w:t>
      </w:r>
      <w:r w:rsidRPr="00E15542">
        <w:rPr>
          <w:rFonts w:ascii="Times New Roman" w:hAnsi="Times New Roman" w:cs="Times New Roman"/>
          <w:sz w:val="28"/>
          <w:szCs w:val="28"/>
        </w:rPr>
        <w:t>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Дополнительные методы диагностики:</w:t>
      </w:r>
    </w:p>
    <w:p w:rsidR="00E15542" w:rsidRPr="00E15542" w:rsidRDefault="00E15542" w:rsidP="00E15542">
      <w:pPr>
        <w:numPr>
          <w:ilvl w:val="12"/>
          <w:numId w:val="0"/>
        </w:num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1) цистография – введение в мочевой пузырь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контрастного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2" w:rsidRPr="00E15542" w:rsidRDefault="00E15542" w:rsidP="00E15542">
      <w:pPr>
        <w:numPr>
          <w:ilvl w:val="12"/>
          <w:numId w:val="0"/>
        </w:num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вещества;</w:t>
      </w:r>
    </w:p>
    <w:p w:rsidR="00E15542" w:rsidRPr="00E15542" w:rsidRDefault="00E15542" w:rsidP="00E15542">
      <w:pPr>
        <w:numPr>
          <w:ilvl w:val="12"/>
          <w:numId w:val="0"/>
        </w:num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2) катетеризация.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Лечение.</w:t>
      </w:r>
    </w:p>
    <w:p w:rsidR="00E15542" w:rsidRPr="00E15542" w:rsidRDefault="00E15542" w:rsidP="00E15542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                        1) При неполных разрывах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консервативное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– холод, постельный        режим,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E15542" w:rsidRPr="00E15542" w:rsidRDefault="00E15542" w:rsidP="00E15542">
      <w:pPr>
        <w:tabs>
          <w:tab w:val="left" w:pos="1980"/>
        </w:tabs>
        <w:overflowPunct w:val="0"/>
        <w:autoSpaceDE w:val="0"/>
        <w:autoSpaceDN w:val="0"/>
        <w:adjustRightInd w:val="0"/>
        <w:ind w:left="19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2) При полных разрывах – операция –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мочевого пузыря с наложением надлобкового свища. Уход </w:t>
      </w:r>
      <w:proofErr w:type="gramStart"/>
      <w:r w:rsidRPr="00E15542">
        <w:rPr>
          <w:rFonts w:ascii="Times New Roman" w:hAnsi="Times New Roman" w:cs="Times New Roman"/>
          <w:sz w:val="28"/>
          <w:szCs w:val="28"/>
        </w:rPr>
        <w:t>за свищём</w:t>
      </w:r>
      <w:proofErr w:type="gramEnd"/>
      <w:r w:rsidRPr="00E15542">
        <w:rPr>
          <w:rFonts w:ascii="Times New Roman" w:hAnsi="Times New Roman" w:cs="Times New Roman"/>
          <w:sz w:val="28"/>
          <w:szCs w:val="28"/>
        </w:rPr>
        <w:t xml:space="preserve"> – перевязки, промы</w:t>
      </w:r>
      <w:r w:rsidR="00275B59">
        <w:rPr>
          <w:rFonts w:ascii="Times New Roman" w:hAnsi="Times New Roman" w:cs="Times New Roman"/>
          <w:sz w:val="28"/>
          <w:szCs w:val="28"/>
        </w:rPr>
        <w:t>вание свища раствором антисептика</w:t>
      </w:r>
      <w:r w:rsidRPr="00E15542">
        <w:rPr>
          <w:rFonts w:ascii="Times New Roman" w:hAnsi="Times New Roman" w:cs="Times New Roman"/>
          <w:sz w:val="28"/>
          <w:szCs w:val="28"/>
        </w:rPr>
        <w:t>.</w:t>
      </w:r>
    </w:p>
    <w:p w:rsidR="00E15542" w:rsidRPr="00E15542" w:rsidRDefault="00E15542" w:rsidP="00E15542">
      <w:pPr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</w:rPr>
        <w:t xml:space="preserve">Повреждения уретры </w:t>
      </w:r>
      <w:r w:rsidRPr="00E15542">
        <w:rPr>
          <w:rFonts w:ascii="Times New Roman" w:hAnsi="Times New Roman" w:cs="Times New Roman"/>
          <w:sz w:val="28"/>
          <w:szCs w:val="28"/>
        </w:rPr>
        <w:t>чаще всего встречаются у мужчин.</w:t>
      </w:r>
    </w:p>
    <w:p w:rsidR="00E15542" w:rsidRPr="00E15542" w:rsidRDefault="00731F80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Настоящие проблемы</w:t>
      </w:r>
      <w:r w:rsidR="00E15542" w:rsidRPr="00E155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 Боль, невозможность помочиться при переполненном мочевом пузыре, из уретры выделяется по каплям кровь.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Первая помощь.</w:t>
      </w:r>
      <w:r w:rsidRPr="00E15542">
        <w:rPr>
          <w:rFonts w:ascii="Times New Roman" w:hAnsi="Times New Roman" w:cs="Times New Roman"/>
          <w:sz w:val="28"/>
          <w:szCs w:val="28"/>
        </w:rPr>
        <w:t xml:space="preserve"> Холод, повязка  суспензорий.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lastRenderedPageBreak/>
        <w:t>Дополнительный метод диагностики</w:t>
      </w:r>
      <w:r w:rsidR="00275B5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15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уретрография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– введение контрастного вещества в уретру.</w:t>
      </w:r>
    </w:p>
    <w:p w:rsidR="00E15542" w:rsidRPr="00E15542" w:rsidRDefault="00E15542" w:rsidP="00E15542">
      <w:pPr>
        <w:numPr>
          <w:ilvl w:val="12"/>
          <w:numId w:val="0"/>
        </w:num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Лечение</w:t>
      </w:r>
      <w:r w:rsidRPr="00E15542">
        <w:rPr>
          <w:rFonts w:ascii="Times New Roman" w:hAnsi="Times New Roman" w:cs="Times New Roman"/>
          <w:sz w:val="28"/>
          <w:szCs w:val="28"/>
        </w:rPr>
        <w:t xml:space="preserve"> оперативное –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мочеиспускательного канала с введением </w:t>
      </w:r>
      <w:r w:rsidR="00731F80">
        <w:rPr>
          <w:rFonts w:ascii="Times New Roman" w:hAnsi="Times New Roman" w:cs="Times New Roman"/>
          <w:sz w:val="28"/>
          <w:szCs w:val="28"/>
        </w:rPr>
        <w:t xml:space="preserve">мочевого </w:t>
      </w:r>
      <w:r w:rsidRPr="00E15542">
        <w:rPr>
          <w:rFonts w:ascii="Times New Roman" w:hAnsi="Times New Roman" w:cs="Times New Roman"/>
          <w:sz w:val="28"/>
          <w:szCs w:val="28"/>
        </w:rPr>
        <w:t>катетера для профилактики сужения уретры и оттока мочи.</w:t>
      </w:r>
    </w:p>
    <w:p w:rsidR="00E15542" w:rsidRPr="00E15542" w:rsidRDefault="00E15542" w:rsidP="00E1554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b/>
          <w:sz w:val="28"/>
          <w:szCs w:val="28"/>
        </w:rPr>
        <w:t>Мочекаменная болезнь</w:t>
      </w:r>
      <w:r w:rsidRPr="00E155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уролитиаз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. Чаще камни образуются в лоханке.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Виды камней:</w:t>
      </w:r>
    </w:p>
    <w:p w:rsidR="00E15542" w:rsidRPr="00E15542" w:rsidRDefault="00E15542" w:rsidP="00E15542">
      <w:pPr>
        <w:numPr>
          <w:ilvl w:val="0"/>
          <w:numId w:val="9"/>
        </w:num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оксалатные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;</w:t>
      </w:r>
    </w:p>
    <w:p w:rsidR="00E15542" w:rsidRPr="00E15542" w:rsidRDefault="00E15542" w:rsidP="00E15542">
      <w:pPr>
        <w:numPr>
          <w:ilvl w:val="0"/>
          <w:numId w:val="9"/>
        </w:num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уратные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;</w:t>
      </w:r>
    </w:p>
    <w:p w:rsidR="00E15542" w:rsidRPr="00E15542" w:rsidRDefault="00E15542" w:rsidP="00E15542">
      <w:pPr>
        <w:numPr>
          <w:ilvl w:val="0"/>
          <w:numId w:val="9"/>
        </w:num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фосфорнокислые;</w:t>
      </w:r>
    </w:p>
    <w:p w:rsidR="00E15542" w:rsidRPr="00E15542" w:rsidRDefault="00E15542" w:rsidP="00E15542">
      <w:pPr>
        <w:numPr>
          <w:ilvl w:val="0"/>
          <w:numId w:val="9"/>
        </w:num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смешанные.</w:t>
      </w:r>
    </w:p>
    <w:p w:rsidR="00E15542" w:rsidRPr="00E15542" w:rsidRDefault="00E15542" w:rsidP="00E1554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Причины образования камней:</w:t>
      </w:r>
    </w:p>
    <w:p w:rsidR="00E15542" w:rsidRPr="00E15542" w:rsidRDefault="00E15542" w:rsidP="00E15542">
      <w:pPr>
        <w:numPr>
          <w:ilvl w:val="0"/>
          <w:numId w:val="6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снижение физических нагрузок;</w:t>
      </w:r>
    </w:p>
    <w:p w:rsidR="00E15542" w:rsidRPr="00E15542" w:rsidRDefault="00E15542" w:rsidP="00E15542">
      <w:pPr>
        <w:numPr>
          <w:ilvl w:val="0"/>
          <w:numId w:val="6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гиподинамия;</w:t>
      </w:r>
    </w:p>
    <w:p w:rsidR="00E15542" w:rsidRPr="00E15542" w:rsidRDefault="00E15542" w:rsidP="00E15542">
      <w:pPr>
        <w:numPr>
          <w:ilvl w:val="0"/>
          <w:numId w:val="6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нарушение фосфорно-кальциевого, пуринового обменов;</w:t>
      </w:r>
    </w:p>
    <w:p w:rsidR="00E15542" w:rsidRPr="00E15542" w:rsidRDefault="00E15542" w:rsidP="00E15542">
      <w:pPr>
        <w:numPr>
          <w:ilvl w:val="0"/>
          <w:numId w:val="6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повреждения, воспалительные заболевания почек;</w:t>
      </w:r>
    </w:p>
    <w:p w:rsidR="00E15542" w:rsidRDefault="00E15542" w:rsidP="00E15542">
      <w:pPr>
        <w:numPr>
          <w:ilvl w:val="0"/>
          <w:numId w:val="6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заболевания паращитовидных желёз.</w:t>
      </w:r>
    </w:p>
    <w:p w:rsidR="00731F80" w:rsidRDefault="00731F80" w:rsidP="00731F80">
      <w:p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03ED" w:rsidRDefault="00C103ED" w:rsidP="00731F80">
      <w:p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03ED" w:rsidRDefault="00C103ED" w:rsidP="00731F80">
      <w:p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716212"/>
            <wp:effectExtent l="19050" t="0" r="0" b="0"/>
            <wp:docPr id="1" name="Рисунок 1" descr="Stones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tones_03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1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ED" w:rsidRDefault="00C103ED" w:rsidP="00731F80">
      <w:p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03ED" w:rsidRDefault="00C103ED" w:rsidP="00731F80">
      <w:p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731F80" w:rsidP="00E1554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Настоящие проблемы</w:t>
      </w:r>
      <w:r w:rsidR="00E15542" w:rsidRPr="00E155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 Чаще протекает в виде приступа почечной колики после физической нагрузки, внезапно появляется боль в поясничной области, </w:t>
      </w:r>
      <w:proofErr w:type="spellStart"/>
      <w:r w:rsidR="00E15542" w:rsidRPr="00E15542">
        <w:rPr>
          <w:rFonts w:ascii="Times New Roman" w:hAnsi="Times New Roman" w:cs="Times New Roman"/>
          <w:sz w:val="28"/>
          <w:szCs w:val="28"/>
        </w:rPr>
        <w:t>иррадиирует</w:t>
      </w:r>
      <w:proofErr w:type="spellEnd"/>
      <w:r w:rsidR="00E15542" w:rsidRPr="00E15542">
        <w:rPr>
          <w:rFonts w:ascii="Times New Roman" w:hAnsi="Times New Roman" w:cs="Times New Roman"/>
          <w:sz w:val="28"/>
          <w:szCs w:val="28"/>
        </w:rPr>
        <w:t xml:space="preserve"> в наружные половые органы, медиальную поверхность бедра, паховую область. </w:t>
      </w:r>
      <w:r w:rsidR="00E15542" w:rsidRPr="00E15542">
        <w:rPr>
          <w:rFonts w:ascii="Times New Roman" w:hAnsi="Times New Roman" w:cs="Times New Roman"/>
          <w:sz w:val="28"/>
          <w:szCs w:val="28"/>
        </w:rPr>
        <w:lastRenderedPageBreak/>
        <w:t>Мочеиспускание частое, болезненное, порциями, положительный симптом поколачивания, гематурия.</w:t>
      </w:r>
    </w:p>
    <w:p w:rsidR="00E15542" w:rsidRPr="00E15542" w:rsidRDefault="00E15542" w:rsidP="00E1554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Первая помощь.</w:t>
      </w:r>
      <w:r w:rsidRPr="00E15542">
        <w:rPr>
          <w:rFonts w:ascii="Times New Roman" w:hAnsi="Times New Roman" w:cs="Times New Roman"/>
          <w:sz w:val="28"/>
          <w:szCs w:val="28"/>
        </w:rPr>
        <w:t xml:space="preserve"> Тепло (грелку) на поясничную область, теплая ванна, спазмолитики, обезболивающие вещества.</w:t>
      </w:r>
    </w:p>
    <w:p w:rsidR="00E15542" w:rsidRPr="00E15542" w:rsidRDefault="00E15542" w:rsidP="00E1554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Дополнительные методы диагностики:</w:t>
      </w:r>
    </w:p>
    <w:p w:rsidR="00E15542" w:rsidRPr="00E15542" w:rsidRDefault="00E15542" w:rsidP="00E15542">
      <w:pPr>
        <w:numPr>
          <w:ilvl w:val="0"/>
          <w:numId w:val="7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УЗИ почек;</w:t>
      </w:r>
    </w:p>
    <w:p w:rsidR="00E15542" w:rsidRPr="00E15542" w:rsidRDefault="00E15542" w:rsidP="00E15542">
      <w:pPr>
        <w:numPr>
          <w:ilvl w:val="0"/>
          <w:numId w:val="7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обзорная и экскреторная урография;</w:t>
      </w:r>
    </w:p>
    <w:p w:rsidR="00E15542" w:rsidRPr="00E15542" w:rsidRDefault="00E15542" w:rsidP="00E15542">
      <w:pPr>
        <w:numPr>
          <w:ilvl w:val="0"/>
          <w:numId w:val="7"/>
        </w:numPr>
        <w:tabs>
          <w:tab w:val="left" w:pos="2490"/>
        </w:tabs>
        <w:overflowPunct w:val="0"/>
        <w:autoSpaceDE w:val="0"/>
        <w:autoSpaceDN w:val="0"/>
        <w:adjustRightInd w:val="0"/>
        <w:spacing w:after="0" w:line="240" w:lineRule="auto"/>
        <w:ind w:left="24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>общий анализ мочи – наличие эритроцитов.</w:t>
      </w:r>
    </w:p>
    <w:p w:rsidR="00E15542" w:rsidRPr="00E15542" w:rsidRDefault="00E15542" w:rsidP="00E15542">
      <w:pPr>
        <w:numPr>
          <w:ilvl w:val="12"/>
          <w:numId w:val="0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Лечение.</w:t>
      </w:r>
    </w:p>
    <w:p w:rsidR="00E15542" w:rsidRPr="00E15542" w:rsidRDefault="00E15542" w:rsidP="00E15542">
      <w:pPr>
        <w:numPr>
          <w:ilvl w:val="1"/>
          <w:numId w:val="7"/>
        </w:numPr>
        <w:tabs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1980" w:hanging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Консервативное – тепло на поясничную область, спазмолитики, обезболивающие препараты, ДДТ на поясничную область,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паранефральные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 блокады, обильное питьё, мочегонные травы,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уросептики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, диета № 7.</w:t>
      </w:r>
    </w:p>
    <w:p w:rsidR="00E15542" w:rsidRPr="00E15542" w:rsidRDefault="00E15542" w:rsidP="00E1554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980" w:hanging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</w:rPr>
        <w:t xml:space="preserve">Операция паллиативная –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пиелотомия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542">
        <w:rPr>
          <w:rFonts w:ascii="Times New Roman" w:hAnsi="Times New Roman" w:cs="Times New Roman"/>
          <w:sz w:val="28"/>
          <w:szCs w:val="28"/>
        </w:rPr>
        <w:t>нефротомия</w:t>
      </w:r>
      <w:proofErr w:type="spellEnd"/>
      <w:r w:rsidRPr="00E15542">
        <w:rPr>
          <w:rFonts w:ascii="Times New Roman" w:hAnsi="Times New Roman" w:cs="Times New Roman"/>
          <w:sz w:val="28"/>
          <w:szCs w:val="28"/>
        </w:rPr>
        <w:t>, удаление камня и</w:t>
      </w:r>
      <w:r w:rsidR="00731F80">
        <w:rPr>
          <w:rFonts w:ascii="Times New Roman" w:hAnsi="Times New Roman" w:cs="Times New Roman"/>
          <w:sz w:val="28"/>
          <w:szCs w:val="28"/>
        </w:rPr>
        <w:t>з мочеточника</w:t>
      </w:r>
      <w:r w:rsidRPr="00E15542">
        <w:rPr>
          <w:rFonts w:ascii="Times New Roman" w:hAnsi="Times New Roman" w:cs="Times New Roman"/>
          <w:sz w:val="28"/>
          <w:szCs w:val="28"/>
        </w:rPr>
        <w:t xml:space="preserve"> с помощью петли. Обязательно диспансерное наблюдение, лечение минеральными водами, прием препар</w:t>
      </w:r>
      <w:r w:rsidR="00731F80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731F80">
        <w:rPr>
          <w:rFonts w:ascii="Times New Roman" w:hAnsi="Times New Roman" w:cs="Times New Roman"/>
          <w:sz w:val="28"/>
          <w:szCs w:val="28"/>
        </w:rPr>
        <w:t>профилактирующих</w:t>
      </w:r>
      <w:proofErr w:type="spellEnd"/>
      <w:r w:rsidR="00731F80">
        <w:rPr>
          <w:rFonts w:ascii="Times New Roman" w:hAnsi="Times New Roman" w:cs="Times New Roman"/>
          <w:sz w:val="28"/>
          <w:szCs w:val="28"/>
        </w:rPr>
        <w:t xml:space="preserve"> образование камней</w:t>
      </w:r>
      <w:r w:rsidRPr="00E15542">
        <w:rPr>
          <w:rFonts w:ascii="Times New Roman" w:hAnsi="Times New Roman" w:cs="Times New Roman"/>
          <w:sz w:val="28"/>
          <w:szCs w:val="28"/>
        </w:rPr>
        <w:t>, санаторно-курортное лечение.</w:t>
      </w:r>
    </w:p>
    <w:p w:rsidR="00E15542" w:rsidRPr="00E15542" w:rsidRDefault="00731F80" w:rsidP="00E1554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980" w:hanging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Литотрипсия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9">
        <w:rPr>
          <w:rFonts w:ascii="Times New Roman" w:hAnsi="Times New Roman" w:cs="Times New Roman"/>
          <w:sz w:val="28"/>
          <w:szCs w:val="28"/>
        </w:rPr>
        <w:t>– дробление камней (</w:t>
      </w:r>
      <w:r>
        <w:rPr>
          <w:rFonts w:ascii="Times New Roman" w:hAnsi="Times New Roman" w:cs="Times New Roman"/>
          <w:sz w:val="28"/>
          <w:szCs w:val="28"/>
        </w:rPr>
        <w:t>мочевого пузыря, в мочеточниках, почках).</w:t>
      </w:r>
      <w:r w:rsidR="00E15542" w:rsidRPr="00E1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2" w:rsidRPr="00E15542" w:rsidRDefault="00E15542" w:rsidP="00E1554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E15542">
        <w:rPr>
          <w:rFonts w:ascii="Times New Roman" w:hAnsi="Times New Roman" w:cs="Times New Roman"/>
          <w:sz w:val="28"/>
          <w:szCs w:val="28"/>
          <w:u w:val="single"/>
        </w:rPr>
        <w:t>Противопоказания</w:t>
      </w:r>
      <w:r w:rsidRPr="00E15542">
        <w:rPr>
          <w:rFonts w:ascii="Times New Roman" w:hAnsi="Times New Roman" w:cs="Times New Roman"/>
          <w:sz w:val="28"/>
          <w:szCs w:val="28"/>
        </w:rPr>
        <w:t xml:space="preserve"> – коралловидный камень. Множественные или крупные камни, почечная недостаточность.</w:t>
      </w:r>
    </w:p>
    <w:p w:rsidR="00E15542" w:rsidRPr="00E15542" w:rsidRDefault="00E15542" w:rsidP="00E155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42">
        <w:rPr>
          <w:rFonts w:ascii="Times New Roman" w:hAnsi="Times New Roman" w:cs="Times New Roman"/>
          <w:b/>
          <w:sz w:val="28"/>
          <w:szCs w:val="28"/>
        </w:rPr>
        <w:t>Аденома предстательной железы</w:t>
      </w:r>
      <w:r w:rsidR="0066368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663688" w:rsidRPr="00BD2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оброкачественная гиперплазия предстательной железы</w:t>
      </w:r>
      <w:r w:rsidR="0066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63688" w:rsidRPr="00084F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(ДГПЖ)</w:t>
      </w:r>
      <w:proofErr w:type="gramEnd"/>
    </w:p>
    <w:p w:rsidR="00E15542" w:rsidRPr="00E15542" w:rsidRDefault="00E15542" w:rsidP="00E15542">
      <w:pPr>
        <w:pStyle w:val="210"/>
        <w:ind w:left="1620"/>
        <w:rPr>
          <w:szCs w:val="28"/>
        </w:rPr>
      </w:pPr>
      <w:r w:rsidRPr="00E15542">
        <w:rPr>
          <w:szCs w:val="28"/>
        </w:rPr>
        <w:t>Это разрастание соединительной или железистой ткани в пределах капсулы предстательной железы, приводящее к нарушению мочеиспускания, застою мочи, нарушению функции почек, присоединяется инфекция, развивается цистит, пиелонефрит.</w:t>
      </w:r>
    </w:p>
    <w:p w:rsidR="00E15542" w:rsidRDefault="00E15542" w:rsidP="00E15542">
      <w:pPr>
        <w:pStyle w:val="210"/>
        <w:ind w:left="1620"/>
        <w:rPr>
          <w:szCs w:val="28"/>
        </w:rPr>
      </w:pPr>
      <w:r w:rsidRPr="00E15542">
        <w:rPr>
          <w:szCs w:val="28"/>
        </w:rPr>
        <w:t>Это болезнь мужчин пожилого и старческого возраста.</w:t>
      </w:r>
    </w:p>
    <w:p w:rsidR="00731F80" w:rsidRDefault="00663688" w:rsidP="00E15542">
      <w:pPr>
        <w:pStyle w:val="210"/>
        <w:ind w:left="1620"/>
        <w:rPr>
          <w:szCs w:val="28"/>
        </w:rPr>
      </w:pPr>
      <w:r w:rsidRPr="00663688">
        <w:rPr>
          <w:noProof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2038927</wp:posOffset>
            </wp:positionV>
            <wp:extent cx="2066232" cy="1429789"/>
            <wp:effectExtent l="19050" t="0" r="9525" b="0"/>
            <wp:wrapSquare wrapText="bothSides"/>
            <wp:docPr id="8" name="Рисунок 8" descr="http://news.moy-vrach.ru/img/gallery1/ade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ws.moy-vrach.ru/img/gallery1/aden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F80">
        <w:rPr>
          <w:szCs w:val="28"/>
          <w:u w:val="single"/>
        </w:rPr>
        <w:t>Настоящие проблемы</w:t>
      </w:r>
      <w:r w:rsidR="00E15542" w:rsidRPr="00E15542">
        <w:rPr>
          <w:szCs w:val="28"/>
          <w:u w:val="single"/>
        </w:rPr>
        <w:t>.</w:t>
      </w:r>
      <w:r w:rsidR="00E15542" w:rsidRPr="00E15542">
        <w:rPr>
          <w:szCs w:val="28"/>
        </w:rPr>
        <w:t xml:space="preserve"> </w:t>
      </w:r>
    </w:p>
    <w:p w:rsidR="00E15542" w:rsidRPr="00E15542" w:rsidRDefault="00E15542" w:rsidP="00E15542">
      <w:pPr>
        <w:pStyle w:val="210"/>
        <w:ind w:left="1620"/>
        <w:rPr>
          <w:szCs w:val="28"/>
        </w:rPr>
      </w:pPr>
      <w:r w:rsidRPr="00E15542">
        <w:rPr>
          <w:szCs w:val="28"/>
        </w:rPr>
        <w:t>Пациенты жалуются на затрудненное, учащенное мочеиспускание, появляются позывы на мочеиспускание ночью, струя мочи вялая, прерывистая. Течение заболевания осложняется полной задержкой мочи.</w:t>
      </w:r>
    </w:p>
    <w:p w:rsidR="00E15542" w:rsidRPr="00E15542" w:rsidRDefault="00E15542" w:rsidP="00E15542">
      <w:pPr>
        <w:pStyle w:val="210"/>
        <w:ind w:left="1620"/>
        <w:rPr>
          <w:szCs w:val="28"/>
          <w:u w:val="single"/>
        </w:rPr>
      </w:pPr>
    </w:p>
    <w:p w:rsidR="00E15542" w:rsidRPr="00E15542" w:rsidRDefault="00E15542" w:rsidP="00E15542">
      <w:pPr>
        <w:pStyle w:val="210"/>
        <w:ind w:left="1620"/>
        <w:rPr>
          <w:szCs w:val="28"/>
          <w:u w:val="single"/>
        </w:rPr>
      </w:pPr>
    </w:p>
    <w:p w:rsidR="00E15542" w:rsidRPr="00E15542" w:rsidRDefault="00E15542" w:rsidP="00E15542">
      <w:pPr>
        <w:pStyle w:val="210"/>
        <w:ind w:left="1620"/>
        <w:rPr>
          <w:szCs w:val="28"/>
        </w:rPr>
      </w:pPr>
      <w:r w:rsidRPr="00E15542">
        <w:rPr>
          <w:szCs w:val="28"/>
          <w:u w:val="single"/>
        </w:rPr>
        <w:t>Дополнительные методы диагностики:</w:t>
      </w:r>
    </w:p>
    <w:p w:rsidR="00C103ED" w:rsidRPr="00C103ED" w:rsidRDefault="00E15542" w:rsidP="00C103ED">
      <w:pPr>
        <w:pStyle w:val="210"/>
        <w:numPr>
          <w:ilvl w:val="0"/>
          <w:numId w:val="8"/>
        </w:numPr>
        <w:tabs>
          <w:tab w:val="left" w:pos="2490"/>
        </w:tabs>
        <w:ind w:left="2490"/>
        <w:jc w:val="both"/>
        <w:rPr>
          <w:szCs w:val="28"/>
        </w:rPr>
      </w:pPr>
      <w:r w:rsidRPr="00C103ED">
        <w:rPr>
          <w:szCs w:val="28"/>
        </w:rPr>
        <w:t xml:space="preserve">пальпация железы проводится через прямую кишку, определяется её увеличение, сглаженность </w:t>
      </w:r>
      <w:proofErr w:type="spellStart"/>
      <w:r w:rsidRPr="00C103ED">
        <w:rPr>
          <w:szCs w:val="28"/>
        </w:rPr>
        <w:t>междолевой</w:t>
      </w:r>
      <w:proofErr w:type="spellEnd"/>
      <w:r w:rsidRPr="00C103ED">
        <w:rPr>
          <w:szCs w:val="28"/>
        </w:rPr>
        <w:t xml:space="preserve"> борозды;</w:t>
      </w:r>
    </w:p>
    <w:p w:rsidR="00C103ED" w:rsidRPr="00E15542" w:rsidRDefault="00C103ED" w:rsidP="00C103ED">
      <w:pPr>
        <w:pStyle w:val="210"/>
        <w:tabs>
          <w:tab w:val="left" w:pos="2490"/>
        </w:tabs>
        <w:jc w:val="both"/>
        <w:rPr>
          <w:szCs w:val="28"/>
        </w:rPr>
      </w:pPr>
    </w:p>
    <w:p w:rsidR="00E15542" w:rsidRPr="00E15542" w:rsidRDefault="00E15542" w:rsidP="00E15542">
      <w:pPr>
        <w:pStyle w:val="210"/>
        <w:numPr>
          <w:ilvl w:val="0"/>
          <w:numId w:val="8"/>
        </w:numPr>
        <w:tabs>
          <w:tab w:val="left" w:pos="2490"/>
        </w:tabs>
        <w:ind w:left="2490"/>
        <w:jc w:val="both"/>
        <w:rPr>
          <w:szCs w:val="28"/>
        </w:rPr>
      </w:pPr>
      <w:r w:rsidRPr="00E15542">
        <w:rPr>
          <w:szCs w:val="28"/>
        </w:rPr>
        <w:t>УЗИ предстательной железы с определением объема остаточной мочи.</w:t>
      </w:r>
    </w:p>
    <w:p w:rsidR="00E15542" w:rsidRDefault="00E15542" w:rsidP="00731F80">
      <w:pPr>
        <w:pStyle w:val="210"/>
        <w:numPr>
          <w:ilvl w:val="12"/>
          <w:numId w:val="0"/>
        </w:numPr>
        <w:ind w:left="1620"/>
        <w:rPr>
          <w:szCs w:val="28"/>
        </w:rPr>
      </w:pPr>
      <w:r w:rsidRPr="00E15542">
        <w:rPr>
          <w:szCs w:val="28"/>
          <w:u w:val="single"/>
        </w:rPr>
        <w:t>Лечение:</w:t>
      </w:r>
    </w:p>
    <w:p w:rsidR="00731F80" w:rsidRPr="00E15542" w:rsidRDefault="00731F80" w:rsidP="00731F80">
      <w:pPr>
        <w:pStyle w:val="210"/>
        <w:numPr>
          <w:ilvl w:val="12"/>
          <w:numId w:val="0"/>
        </w:numPr>
        <w:ind w:left="1620"/>
        <w:rPr>
          <w:szCs w:val="28"/>
        </w:rPr>
      </w:pPr>
    </w:p>
    <w:p w:rsidR="00E15542" w:rsidRPr="00E15542" w:rsidRDefault="00E15542" w:rsidP="00E15542">
      <w:pPr>
        <w:pStyle w:val="210"/>
        <w:numPr>
          <w:ilvl w:val="1"/>
          <w:numId w:val="8"/>
        </w:numPr>
        <w:ind w:left="1620" w:firstLine="0"/>
        <w:jc w:val="both"/>
        <w:rPr>
          <w:szCs w:val="28"/>
        </w:rPr>
      </w:pPr>
      <w:r w:rsidRPr="00E15542">
        <w:rPr>
          <w:szCs w:val="28"/>
        </w:rPr>
        <w:t xml:space="preserve">Оперативное лечение – </w:t>
      </w:r>
      <w:proofErr w:type="spellStart"/>
      <w:r w:rsidRPr="00E15542">
        <w:rPr>
          <w:szCs w:val="28"/>
        </w:rPr>
        <w:t>аденомэктомия</w:t>
      </w:r>
      <w:proofErr w:type="spellEnd"/>
      <w:r w:rsidRPr="00E15542">
        <w:rPr>
          <w:szCs w:val="28"/>
        </w:rPr>
        <w:t>.</w:t>
      </w:r>
    </w:p>
    <w:p w:rsidR="00E15542" w:rsidRPr="00E15542" w:rsidRDefault="00E15542" w:rsidP="00E15542">
      <w:pPr>
        <w:pStyle w:val="210"/>
        <w:numPr>
          <w:ilvl w:val="1"/>
          <w:numId w:val="8"/>
        </w:numPr>
        <w:ind w:left="2160" w:hanging="540"/>
        <w:jc w:val="both"/>
        <w:rPr>
          <w:szCs w:val="28"/>
        </w:rPr>
      </w:pPr>
      <w:r w:rsidRPr="00E15542">
        <w:rPr>
          <w:szCs w:val="28"/>
        </w:rPr>
        <w:t xml:space="preserve">При острой задержке мочи проводят катетеризацию пузыря мягким или металлическим катетером, при невозможности – проводят прокол мочевого пузыря под местной анестезией по средней линии живота над лобком с наложением </w:t>
      </w:r>
      <w:proofErr w:type="spellStart"/>
      <w:r w:rsidRPr="00E15542">
        <w:rPr>
          <w:szCs w:val="28"/>
        </w:rPr>
        <w:t>эпицистостомы</w:t>
      </w:r>
      <w:proofErr w:type="spellEnd"/>
      <w:r w:rsidRPr="00E15542">
        <w:rPr>
          <w:szCs w:val="28"/>
        </w:rPr>
        <w:t>, которую промыв</w:t>
      </w:r>
      <w:r w:rsidR="00731F80">
        <w:rPr>
          <w:szCs w:val="28"/>
        </w:rPr>
        <w:t xml:space="preserve">ают антисептиками (водным раствором </w:t>
      </w:r>
      <w:proofErr w:type="spellStart"/>
      <w:r w:rsidR="00731F80">
        <w:rPr>
          <w:szCs w:val="28"/>
        </w:rPr>
        <w:t>хлоргексидина</w:t>
      </w:r>
      <w:proofErr w:type="spellEnd"/>
      <w:r w:rsidRPr="00E15542">
        <w:rPr>
          <w:szCs w:val="28"/>
        </w:rPr>
        <w:t>), кожу вокруг обрабатывают индифферентной мазью для профилактики мацерации.</w:t>
      </w: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5542" w:rsidRPr="00E15542" w:rsidRDefault="00E15542" w:rsidP="00E15542">
      <w:pPr>
        <w:rPr>
          <w:rFonts w:ascii="Times New Roman" w:hAnsi="Times New Roman" w:cs="Times New Roman"/>
          <w:sz w:val="28"/>
          <w:szCs w:val="28"/>
        </w:rPr>
      </w:pPr>
    </w:p>
    <w:sectPr w:rsidR="00E15542" w:rsidRPr="00E15542" w:rsidSect="00DD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273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>
    <w:nsid w:val="180530BB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">
    <w:nsid w:val="18C57B20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>
    <w:nsid w:val="30B30D65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4">
    <w:nsid w:val="3753342C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5">
    <w:nsid w:val="3DF22693"/>
    <w:multiLevelType w:val="hybridMultilevel"/>
    <w:tmpl w:val="B1FA47E6"/>
    <w:lvl w:ilvl="0" w:tplc="C97E5BD6">
      <w:start w:val="11"/>
      <w:numFmt w:val="decimal"/>
      <w:lvlText w:val="%1)"/>
      <w:lvlJc w:val="left"/>
      <w:pPr>
        <w:ind w:left="45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7683096"/>
    <w:multiLevelType w:val="hybridMultilevel"/>
    <w:tmpl w:val="2E3AC3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F2E3ABB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622749DB"/>
    <w:multiLevelType w:val="multilevel"/>
    <w:tmpl w:val="FA52A79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71DD0320"/>
    <w:multiLevelType w:val="multilevel"/>
    <w:tmpl w:val="69C6397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upp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542"/>
    <w:rsid w:val="00275B59"/>
    <w:rsid w:val="00460E80"/>
    <w:rsid w:val="004B1409"/>
    <w:rsid w:val="00663688"/>
    <w:rsid w:val="00731F80"/>
    <w:rsid w:val="00C103ED"/>
    <w:rsid w:val="00C24422"/>
    <w:rsid w:val="00DD5FCB"/>
    <w:rsid w:val="00E15542"/>
    <w:rsid w:val="00E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15542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554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5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E1554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15542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Студент</cp:lastModifiedBy>
  <cp:revision>5</cp:revision>
  <dcterms:created xsi:type="dcterms:W3CDTF">2020-02-16T06:30:00Z</dcterms:created>
  <dcterms:modified xsi:type="dcterms:W3CDTF">2020-02-17T03:25:00Z</dcterms:modified>
</cp:coreProperties>
</file>