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9" w:rsidRPr="00335C81" w:rsidRDefault="0083459E" w:rsidP="00C02B39">
      <w:pPr>
        <w:jc w:val="center"/>
        <w:rPr>
          <w:b/>
          <w:bCs/>
          <w:sz w:val="40"/>
          <w:szCs w:val="40"/>
        </w:rPr>
      </w:pPr>
      <w:r w:rsidRPr="0083459E">
        <w:rPr>
          <w:b/>
          <w:sz w:val="28"/>
          <w:szCs w:val="28"/>
        </w:rPr>
        <w:t xml:space="preserve">Занятие № </w:t>
      </w:r>
      <w:r w:rsidR="00C02B39">
        <w:rPr>
          <w:b/>
          <w:sz w:val="28"/>
          <w:szCs w:val="28"/>
        </w:rPr>
        <w:t>24</w:t>
      </w:r>
      <w:r w:rsidRPr="0083459E">
        <w:rPr>
          <w:b/>
          <w:i/>
          <w:sz w:val="28"/>
          <w:szCs w:val="28"/>
        </w:rPr>
        <w:t xml:space="preserve">. </w:t>
      </w:r>
      <w:r w:rsidR="00C02B39" w:rsidRPr="00C02B39">
        <w:rPr>
          <w:b/>
          <w:bCs/>
          <w:sz w:val="32"/>
          <w:szCs w:val="40"/>
        </w:rPr>
        <w:t>Освоение технологии и отработка навыков по уходу за мочевым  катетером.</w:t>
      </w:r>
    </w:p>
    <w:p w:rsidR="0083459E" w:rsidRDefault="0083459E" w:rsidP="0083459E">
      <w:pPr>
        <w:jc w:val="center"/>
        <w:rPr>
          <w:b/>
          <w:bCs/>
          <w:sz w:val="36"/>
          <w:szCs w:val="36"/>
        </w:rPr>
      </w:pP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r w:rsidRPr="009C4D25">
        <w:rPr>
          <w:rFonts w:cs="Arial"/>
          <w:sz w:val="30"/>
          <w:szCs w:val="30"/>
        </w:rPr>
        <w:t>«Уход за постоянным мочевым катетером»</w:t>
      </w:r>
    </w:p>
    <w:p w:rsidR="00C02B39" w:rsidRPr="00697EC9" w:rsidRDefault="00C02B39" w:rsidP="00C02B39">
      <w:pPr>
        <w:ind w:firstLine="709"/>
        <w:jc w:val="both"/>
        <w:rPr>
          <w:rFonts w:cs="Arial"/>
          <w:sz w:val="28"/>
          <w:szCs w:val="28"/>
        </w:rPr>
      </w:pPr>
      <w:r w:rsidRPr="009C4D25">
        <w:rPr>
          <w:rFonts w:cs="Arial"/>
          <w:sz w:val="28"/>
          <w:szCs w:val="28"/>
        </w:rPr>
        <w:t>Технология ухода за постоянным мочевым катетером входит в ТПМУМСУ и имеет код А14.28</w:t>
      </w:r>
      <w:r>
        <w:rPr>
          <w:rFonts w:cs="Arial"/>
          <w:sz w:val="28"/>
          <w:szCs w:val="28"/>
        </w:rPr>
        <w:t>.002</w:t>
      </w:r>
      <w:r w:rsidRPr="009C4D25">
        <w:rPr>
          <w:rFonts w:cs="Arial"/>
          <w:sz w:val="28"/>
          <w:szCs w:val="28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608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97EC9">
              <w:rPr>
                <w:sz w:val="28"/>
                <w:szCs w:val="28"/>
              </w:rPr>
              <w:t>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рук.</w:t>
            </w:r>
          </w:p>
          <w:p w:rsidR="00C02B3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pStyle w:val="a7"/>
              <w:widowControl w:val="0"/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noProof/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Амбулаторно-поликлинические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Стационарные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 Функциональное назначение простой медицинской услуги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</w:tc>
      </w:tr>
    </w:tbl>
    <w:p w:rsidR="00C02B39" w:rsidRPr="00697EC9" w:rsidRDefault="00C02B39" w:rsidP="00C02B39">
      <w:pPr>
        <w:tabs>
          <w:tab w:val="left" w:pos="1005"/>
        </w:tabs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5954"/>
      </w:tblGrid>
      <w:tr w:rsidR="00C02B39" w:rsidRPr="00697EC9" w:rsidTr="00A33CDC">
        <w:trPr>
          <w:trHeight w:val="7800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5.1 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5.2 Реактивы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5.3 Иммунобиологические препараты и реагенты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5.5 Лекарственные средства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5.6 Прочий расходный материал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Шприц одноразовый на 10 мл.</w:t>
            </w:r>
          </w:p>
          <w:p w:rsidR="00C02B39" w:rsidRPr="00697EC9" w:rsidRDefault="00C02B39" w:rsidP="00A33CDC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Катетер мочевой одноразовые стерильные с дополнительным отведением для промывания мочевого пузыря.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мочеприемник.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Стерильный раствор борной кислоты.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Мазь гентамициновая.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Барьерное средство для защиты кожи.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Перчатки нестерильные.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Адсорбирующая пеленка.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ватные или марлевые шарики.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Стерильные марлевые салфетки. 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8B72A2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Лейкопластырь </w:t>
            </w:r>
          </w:p>
        </w:tc>
      </w:tr>
      <w:tr w:rsidR="00C02B39" w:rsidRPr="00697EC9" w:rsidTr="00A33CDC">
        <w:trPr>
          <w:cantSplit/>
          <w:trHeight w:val="1266"/>
        </w:trPr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 xml:space="preserve">6 </w:t>
            </w:r>
            <w:r w:rsidRPr="00697EC9">
              <w:rPr>
                <w:bCs/>
                <w:sz w:val="28"/>
                <w:szCs w:val="28"/>
              </w:rPr>
              <w:t>Характеристика методики выполнения простой медицинской услуги</w:t>
            </w:r>
          </w:p>
          <w:p w:rsidR="00C02B3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6.1 Алгоритм ухода за постоянным мочевым катете</w:t>
            </w:r>
            <w:r>
              <w:rPr>
                <w:bCs/>
                <w:sz w:val="28"/>
                <w:szCs w:val="28"/>
              </w:rPr>
              <w:t>ром</w:t>
            </w: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  <w:p w:rsidR="00C02B39" w:rsidRPr="008B72A2" w:rsidRDefault="00C02B39" w:rsidP="00A33C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</w:t>
            </w:r>
            <w:r w:rsidRPr="00697EC9">
              <w:rPr>
                <w:b w:val="0"/>
                <w:i w:val="0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6) Надеть перчатки. 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  <w:lang w:val="en-US"/>
              </w:rPr>
              <w:t>II</w:t>
            </w:r>
            <w:r w:rsidRPr="00697EC9">
              <w:rPr>
                <w:b w:val="0"/>
                <w:i w:val="0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1) Вымыть промежность водой с жидким мылом и просушить полотенцем.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 xml:space="preserve">2) Вымыть марлевой салфеткой, а затем высушить проксимальный участок катетера на расстоянии 10 см. 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Осмотреть область уретры вокруг катетера: убедиться, что моча не подтекает.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Убедиться, что трубка катетера приклеена пластырем к бедру и не натянута.</w:t>
            </w:r>
          </w:p>
          <w:p w:rsidR="00C02B39" w:rsidRPr="00697EC9" w:rsidRDefault="00C02B39" w:rsidP="00A33CDC">
            <w:pPr>
              <w:pStyle w:val="21"/>
              <w:widowControl w:val="0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6) Убедиться, что дренажный мешок прикреплен к кровати ниже ее плоскости.</w:t>
            </w:r>
          </w:p>
          <w:p w:rsidR="00C02B39" w:rsidRPr="00697EC9" w:rsidRDefault="00C02B39" w:rsidP="00A33CDC">
            <w:pPr>
              <w:pStyle w:val="21"/>
              <w:widowControl w:val="0"/>
              <w:tabs>
                <w:tab w:val="num" w:pos="1476"/>
              </w:tabs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7) Снять с кровати пеленку (клеенку с пеленкой) и поместить ее в емкость для дезинфекции.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bCs/>
                <w:i w:val="0"/>
                <w:szCs w:val="28"/>
              </w:rPr>
            </w:pPr>
            <w:r w:rsidRPr="00697EC9">
              <w:rPr>
                <w:b w:val="0"/>
                <w:bCs/>
                <w:i w:val="0"/>
                <w:szCs w:val="28"/>
                <w:lang w:val="en-US"/>
              </w:rPr>
              <w:t>III</w:t>
            </w:r>
            <w:r w:rsidRPr="00697EC9">
              <w:rPr>
                <w:b w:val="0"/>
                <w:bCs/>
                <w:i w:val="0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pStyle w:val="a7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Подвергнуть дезинфекции весь использованный материал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3) Обработать руки гигиеническим способом, осушить.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Уточнить у пациента его самочувствие.</w:t>
            </w:r>
          </w:p>
          <w:p w:rsidR="00C02B39" w:rsidRPr="008B72A2" w:rsidRDefault="00C02B39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7EC9">
              <w:rPr>
                <w:color w:val="000000"/>
                <w:sz w:val="28"/>
                <w:szCs w:val="28"/>
              </w:rPr>
              <w:t>5) Сделать соответствующую запись о выполненной процед</w:t>
            </w:r>
            <w:r>
              <w:rPr>
                <w:color w:val="000000"/>
                <w:sz w:val="28"/>
                <w:szCs w:val="28"/>
              </w:rPr>
              <w:t>уре в медицинской документации.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Для профилактики внутрибольничной инфекции у пациента с постоянным мочевым катетером: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Следить, чтобы система катетер - мочеприемник была замкнутой, разъединять ее только в случае необходимости промывания катетера.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Промывать катетер строго по назначению врача.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подозрении на его закупорку удалить всю систему и установить новую при необходимости.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Использовать одноразовый катетер, имеющий специальное отведение для промывания без разъединения системы.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При необходимости промывания катетера соблюдать правила асептики.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Осторожно отсоединять мочеприемник, избегая загрязнения соединительной трубки.</w:t>
            </w:r>
          </w:p>
          <w:p w:rsidR="00C02B39" w:rsidRPr="00697EC9" w:rsidRDefault="00C02B39" w:rsidP="00A33CDC">
            <w:pPr>
              <w:pStyle w:val="21"/>
              <w:widowControl w:val="0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Кратность проведения процедуры по необходимости и назначению врача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 xml:space="preserve">Отсутствия признаков воспаления при осмотре уретры вокруг катетера и  кожи промежности. </w:t>
            </w:r>
          </w:p>
          <w:p w:rsidR="00C02B39" w:rsidRPr="00697EC9" w:rsidRDefault="00C02B39" w:rsidP="00A33CDC">
            <w:pPr>
              <w:pStyle w:val="33"/>
              <w:widowControl w:val="0"/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Катетер не закупоривается</w:t>
            </w:r>
          </w:p>
        </w:tc>
      </w:tr>
      <w:tr w:rsidR="00C02B39" w:rsidRPr="00697EC9" w:rsidTr="00A33CDC">
        <w:tc>
          <w:tcPr>
            <w:tcW w:w="3294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 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widowControl w:val="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2B39" w:rsidRPr="00697EC9" w:rsidRDefault="00C02B39" w:rsidP="00A33CDC">
            <w:pPr>
              <w:pStyle w:val="21"/>
              <w:widowControl w:val="0"/>
              <w:ind w:firstLine="459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02B39" w:rsidRPr="00697EC9" w:rsidRDefault="00C02B39" w:rsidP="00A33CDC">
            <w:pPr>
              <w:widowControl w:val="0"/>
              <w:ind w:firstLine="459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Своевременность выполнения </w:t>
            </w:r>
            <w:r w:rsidRPr="00697EC9">
              <w:rPr>
                <w:sz w:val="28"/>
                <w:szCs w:val="28"/>
              </w:rPr>
              <w:lastRenderedPageBreak/>
              <w:t>процедуры (в соответствии со временем назначения).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widowControl w:val="0"/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2,0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widowControl w:val="0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p w:rsidR="00C02B39" w:rsidRPr="00697EC9" w:rsidRDefault="00C02B39" w:rsidP="00C02B39">
      <w:pPr>
        <w:rPr>
          <w:sz w:val="28"/>
          <w:szCs w:val="28"/>
        </w:rPr>
      </w:pPr>
      <w:r w:rsidRPr="00697EC9">
        <w:rPr>
          <w:sz w:val="28"/>
          <w:szCs w:val="28"/>
        </w:rPr>
        <w:br w:type="page"/>
      </w:r>
    </w:p>
    <w:p w:rsidR="00C02B39" w:rsidRPr="00697EC9" w:rsidRDefault="00C02B39" w:rsidP="00C02B39">
      <w:pPr>
        <w:pStyle w:val="1"/>
        <w:jc w:val="right"/>
        <w:rPr>
          <w:b w:val="0"/>
        </w:rPr>
      </w:pPr>
      <w:bookmarkStart w:id="0" w:name="_Toc409377742"/>
      <w:r>
        <w:rPr>
          <w:b w:val="0"/>
        </w:rPr>
        <w:lastRenderedPageBreak/>
        <w:t>Приложение 2</w:t>
      </w:r>
    </w:p>
    <w:p w:rsidR="00C02B39" w:rsidRPr="009C4D25" w:rsidRDefault="00C02B39" w:rsidP="00C02B39">
      <w:pPr>
        <w:pStyle w:val="1"/>
      </w:pPr>
      <w:r w:rsidRPr="009C4D25">
        <w:t xml:space="preserve">Технология выполнения простой медицинской услуги </w:t>
      </w:r>
      <w:bookmarkEnd w:id="0"/>
      <w:r w:rsidRPr="009C4D25">
        <w:rPr>
          <w:rFonts w:cs="Arial"/>
          <w:sz w:val="30"/>
          <w:szCs w:val="30"/>
        </w:rPr>
        <w:t>«Уход за внешним мочевым катетером»</w:t>
      </w:r>
    </w:p>
    <w:p w:rsidR="00C02B39" w:rsidRPr="00697EC9" w:rsidRDefault="00C02B39" w:rsidP="00C02B39">
      <w:pPr>
        <w:ind w:firstLine="709"/>
        <w:jc w:val="both"/>
        <w:rPr>
          <w:sz w:val="28"/>
          <w:szCs w:val="28"/>
        </w:rPr>
      </w:pPr>
      <w:r w:rsidRPr="00697EC9">
        <w:rPr>
          <w:sz w:val="28"/>
          <w:szCs w:val="28"/>
        </w:rPr>
        <w:t>Технология ухода за внешним мочевым катетером входит в ТПМУМСУ и имеет код А14.28.003.</w:t>
      </w:r>
    </w:p>
    <w:p w:rsidR="00C02B39" w:rsidRPr="00697EC9" w:rsidRDefault="00C02B39" w:rsidP="00C02B39">
      <w:pPr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3"/>
      </w:tblGrid>
      <w:tr w:rsidR="00C02B39" w:rsidRPr="00697EC9" w:rsidTr="00A33CDC">
        <w:tc>
          <w:tcPr>
            <w:tcW w:w="3970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noProof/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273" w:type="dxa"/>
            <w:tcBorders>
              <w:bottom w:val="double" w:sz="4" w:space="0" w:color="auto"/>
            </w:tcBorders>
          </w:tcPr>
          <w:p w:rsidR="00C02B39" w:rsidRPr="00697EC9" w:rsidRDefault="00C02B39" w:rsidP="00A33CDC">
            <w:pPr>
              <w:jc w:val="center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02B39" w:rsidRPr="00697EC9" w:rsidTr="00A33CDC">
        <w:trPr>
          <w:trHeight w:val="3332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специалистам и вспомогательному персоналу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1.1 Перечень специальностей/кто участвует в выполнении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«сестринское дело».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Имеются навыки выполнения данной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rPr>
          <w:trHeight w:val="166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 </w:t>
            </w:r>
            <w:r w:rsidRPr="00697EC9">
              <w:rPr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До и после проведения процедуры провести гигиеническую обработку рук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Использование перчаток во время процедуры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3 </w:t>
            </w:r>
            <w:r w:rsidRPr="00697EC9">
              <w:rPr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noProof/>
                <w:sz w:val="28"/>
                <w:szCs w:val="28"/>
              </w:rPr>
              <w:t>С</w:t>
            </w:r>
            <w:r w:rsidRPr="00697EC9">
              <w:rPr>
                <w:sz w:val="28"/>
                <w:szCs w:val="28"/>
              </w:rPr>
              <w:t>тационарные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4 </w:t>
            </w:r>
            <w:r w:rsidRPr="00697EC9">
              <w:rPr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273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Лечение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Профилактика заболеваний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</w:tr>
    </w:tbl>
    <w:p w:rsidR="00C02B39" w:rsidRPr="00697EC9" w:rsidRDefault="00C02B39" w:rsidP="00C02B39">
      <w:pPr>
        <w:rPr>
          <w:sz w:val="28"/>
          <w:szCs w:val="28"/>
        </w:rPr>
      </w:pPr>
    </w:p>
    <w:tbl>
      <w:tblPr>
        <w:tblW w:w="92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278"/>
      </w:tblGrid>
      <w:tr w:rsidR="00C02B39" w:rsidRPr="00697EC9" w:rsidTr="00A33CDC">
        <w:trPr>
          <w:trHeight w:val="4196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5 Материальные ресурсы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5.1 </w:t>
            </w:r>
            <w:r w:rsidRPr="00697EC9">
              <w:rPr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5.2 </w:t>
            </w:r>
            <w:r w:rsidRPr="00697EC9">
              <w:rPr>
                <w:bCs/>
                <w:sz w:val="28"/>
                <w:szCs w:val="28"/>
              </w:rPr>
              <w:t>Реактивы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5.3 </w:t>
            </w:r>
            <w:r w:rsidRPr="00697EC9">
              <w:rPr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5.4 Продукты крови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5.5 </w:t>
            </w:r>
            <w:r w:rsidRPr="00697EC9">
              <w:rPr>
                <w:bCs/>
                <w:sz w:val="28"/>
                <w:szCs w:val="28"/>
              </w:rPr>
              <w:t>Лекарственные средства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5.6 </w:t>
            </w:r>
            <w:r w:rsidRPr="00697EC9">
              <w:rPr>
                <w:bCs/>
                <w:sz w:val="28"/>
                <w:szCs w:val="28"/>
              </w:rPr>
              <w:t>Прочий расходуемый материал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Катетер типа «кондом».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Нестерильные перчатки.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сбора выделяемой мочи с канюлей.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Емкость для воды.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Застежка-«липучка» или резинка.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Марлевые салфетки.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Адсорбирующая пеленка</w:t>
            </w:r>
          </w:p>
        </w:tc>
      </w:tr>
      <w:tr w:rsidR="00C02B39" w:rsidRPr="00697EC9" w:rsidTr="00A33CDC">
        <w:trPr>
          <w:trHeight w:val="1561"/>
        </w:trPr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6.1 Алгоритм ухода за внешним катетером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  <w:lang w:val="en-US"/>
              </w:rPr>
              <w:t>I</w:t>
            </w:r>
            <w:r w:rsidRPr="00697EC9">
              <w:rPr>
                <w:sz w:val="28"/>
                <w:szCs w:val="28"/>
              </w:rPr>
              <w:t xml:space="preserve"> Подготовка к процедуре: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697EC9">
              <w:rPr>
                <w:bCs/>
                <w:sz w:val="28"/>
                <w:szCs w:val="28"/>
              </w:rPr>
              <w:t>добровольного</w:t>
            </w:r>
            <w:r w:rsidRPr="00697EC9">
              <w:rPr>
                <w:sz w:val="28"/>
                <w:szCs w:val="28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2) Обеспечить конфиденциальность процедуры.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3) Опустить изголовье кровати.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4) Помочь пациенту расположиться в полулежачем положении или на спине, положив предварительно под ягодицы пациента (пациентки) адсорбирующую пеленку.</w:t>
            </w:r>
          </w:p>
          <w:p w:rsidR="00C02B39" w:rsidRPr="00697EC9" w:rsidRDefault="00C02B39" w:rsidP="00A33CDC">
            <w:pPr>
              <w:pStyle w:val="21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5) Обработать руки гигиеническим способом, осушить</w:t>
            </w:r>
            <w:r w:rsidRPr="00697EC9">
              <w:rPr>
                <w:b w:val="0"/>
                <w:bCs/>
                <w:i w:val="0"/>
                <w:szCs w:val="28"/>
              </w:rPr>
              <w:t>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Надеть перчатки.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</w:t>
            </w:r>
            <w:r w:rsidRPr="00697EC9">
              <w:rPr>
                <w:bCs/>
                <w:sz w:val="28"/>
                <w:szCs w:val="28"/>
              </w:rPr>
              <w:t xml:space="preserve"> Выполнение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Положить емкость для сбора выделяемой мочи на кровать так, чтобы канюля лежала на кровати, свисала петлей с матраса и прикреплялась к самой кровати.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2) Вымыть и осушить половой член </w:t>
            </w:r>
            <w:r w:rsidRPr="00697EC9">
              <w:rPr>
                <w:sz w:val="28"/>
                <w:szCs w:val="28"/>
              </w:rPr>
              <w:lastRenderedPageBreak/>
              <w:t>пациента.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Использованный материал поместить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4) Взять половой член одной рукой, другой рукой надеть катетер типа «кондом» на половой член, раскатывая вверх и оставляя 2,5 – 5 см открытого пространства до дистального конца полового члена для прикрепления к системе дренирования.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5) Придерживая катетер «кондом» одной рукой, надеть застежку-«липучку» или резинку на верхнюю часть резинового катетера, но не на сам половой член, так, чтобы она прилегала плотно, но не туго.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Присоединить конец катетера к дренирующей трубке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7) Расположить дренирующую трубку так, чтобы она была свободной, не натягивая ее.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 xml:space="preserve">8) Проверять безопасность, надежность расположения катетера на половом члене; каждые 4 ч. 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9) Снимать катетер типа «кондом» на полчаса во время ежедневной ванны или каждые 24 ч.</w:t>
            </w:r>
          </w:p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  <w:lang w:val="en-US"/>
              </w:rPr>
              <w:t>III</w:t>
            </w:r>
            <w:r w:rsidRPr="00697EC9">
              <w:rPr>
                <w:bCs/>
                <w:sz w:val="28"/>
                <w:szCs w:val="28"/>
              </w:rPr>
              <w:t xml:space="preserve"> Окончание процедуры: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1) Удобно расположить пациента. Поднять боковые поручни.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2) Подвергнуть дезинфекции весь использованный материал.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3) Снять перчатки, поместить их в емкость для дезинфекции.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4) Обработать руки гигиеническим способом, осушить.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5) Уточнить у пациента его самочувствие.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6) Сделать запись о результатах выполнения в медицинскую документацию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8 Достигаемые результаты и их оценка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33"/>
              <w:spacing w:after="0"/>
              <w:ind w:firstLine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EC9">
              <w:rPr>
                <w:rFonts w:ascii="Times New Roman" w:hAnsi="Times New Roman"/>
                <w:sz w:val="28"/>
                <w:szCs w:val="28"/>
              </w:rPr>
              <w:t>Отсутствие признаков воспаления при осмотре уретры вокруг катетера и  кожи промежности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lastRenderedPageBreak/>
              <w:t>9 Особенности</w:t>
            </w:r>
            <w:r w:rsidRPr="00697EC9">
              <w:rPr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02B39" w:rsidRPr="00697EC9" w:rsidRDefault="00C02B39" w:rsidP="00A33CDC">
            <w:pPr>
              <w:pStyle w:val="21"/>
              <w:ind w:firstLine="612"/>
              <w:rPr>
                <w:b w:val="0"/>
                <w:i w:val="0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  <w:r w:rsidRPr="00697EC9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 медсестрой, фельдшером, включает сведения о цели данного действия. Письменного подтверждения согласия пациента или его родственников (доверенных лиц) на уход за внешним катетером не требуется, так как данное действие не является потенциально опасным для жизни и здоровья пациента</w:t>
            </w:r>
          </w:p>
          <w:p w:rsidR="00C02B39" w:rsidRPr="00697EC9" w:rsidRDefault="00C02B39" w:rsidP="00A33CDC">
            <w:pPr>
              <w:pStyle w:val="21"/>
              <w:ind w:firstLine="458"/>
              <w:rPr>
                <w:b w:val="0"/>
                <w:i w:val="0"/>
                <w:szCs w:val="28"/>
              </w:rPr>
            </w:pP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10 Параметры оценки и контроля качества выполнения методики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Наличие записи о результатах выполнения назначения в медицинской документации.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Своевременность выполнения процедуры (в соответствии со временем назначения).</w:t>
            </w:r>
          </w:p>
          <w:p w:rsidR="00C02B39" w:rsidRPr="00697EC9" w:rsidRDefault="00C02B39" w:rsidP="00A33CDC">
            <w:pPr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осложнений.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Удовлетворенность пациента качеством предоставленной медицинской  услуги.</w:t>
            </w:r>
          </w:p>
          <w:p w:rsidR="00C02B39" w:rsidRPr="00697EC9" w:rsidRDefault="00C02B39" w:rsidP="00A33CDC">
            <w:pPr>
              <w:pStyle w:val="a7"/>
              <w:tabs>
                <w:tab w:val="clear" w:pos="4677"/>
                <w:tab w:val="clear" w:pos="9355"/>
              </w:tabs>
              <w:ind w:firstLine="458"/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Отсутствие отклонений от алгоритма выполнения технологии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bCs/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врача – 0.</w:t>
            </w:r>
          </w:p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bCs/>
                <w:sz w:val="28"/>
                <w:szCs w:val="28"/>
              </w:rPr>
              <w:t>Коэффициент УЕТ медицинской сестры – 1,0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  <w:tr w:rsidR="00C02B39" w:rsidRPr="00697EC9" w:rsidTr="00A33CDC">
        <w:tc>
          <w:tcPr>
            <w:tcW w:w="3970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278" w:type="dxa"/>
          </w:tcPr>
          <w:p w:rsidR="00C02B39" w:rsidRPr="00697EC9" w:rsidRDefault="00C02B39" w:rsidP="00A33CDC">
            <w:pPr>
              <w:jc w:val="both"/>
              <w:rPr>
                <w:sz w:val="28"/>
                <w:szCs w:val="28"/>
              </w:rPr>
            </w:pPr>
            <w:r w:rsidRPr="00697EC9">
              <w:rPr>
                <w:sz w:val="28"/>
                <w:szCs w:val="28"/>
              </w:rPr>
              <w:t>Отсутствуют</w:t>
            </w:r>
          </w:p>
        </w:tc>
      </w:tr>
    </w:tbl>
    <w:p w:rsidR="00C02B39" w:rsidRPr="00697EC9" w:rsidRDefault="00C02B39" w:rsidP="00C02B39">
      <w:pPr>
        <w:tabs>
          <w:tab w:val="left" w:pos="4020"/>
        </w:tabs>
        <w:rPr>
          <w:sz w:val="28"/>
          <w:szCs w:val="28"/>
        </w:rPr>
        <w:sectPr w:rsidR="00C02B39" w:rsidRPr="00697EC9" w:rsidSect="00690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459E" w:rsidRPr="00C02B39" w:rsidRDefault="0083459E" w:rsidP="00C02B39">
      <w:pPr>
        <w:jc w:val="both"/>
        <w:rPr>
          <w:b/>
          <w:sz w:val="28"/>
          <w:szCs w:val="28"/>
        </w:rPr>
      </w:pPr>
    </w:p>
    <w:p w:rsidR="0083459E" w:rsidRPr="00D31610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 w:rsidRPr="00D31610">
        <w:rPr>
          <w:rFonts w:ascii="Times New Roman" w:hAnsi="Times New Roman"/>
          <w:b/>
          <w:sz w:val="28"/>
          <w:szCs w:val="28"/>
        </w:rPr>
        <w:t>Составить памятку для медицинской сестры «</w:t>
      </w:r>
      <w:r w:rsidR="00C02B39" w:rsidRPr="00C02B39">
        <w:rPr>
          <w:rFonts w:ascii="Times New Roman" w:hAnsi="Times New Roman"/>
          <w:b/>
          <w:sz w:val="28"/>
          <w:szCs w:val="28"/>
        </w:rPr>
        <w:t>Уход за внешним мочевым катетером</w:t>
      </w:r>
      <w:r w:rsidRPr="00C02B39">
        <w:rPr>
          <w:rFonts w:ascii="Times New Roman" w:hAnsi="Times New Roman"/>
          <w:b/>
          <w:sz w:val="28"/>
          <w:szCs w:val="28"/>
        </w:rPr>
        <w:t>»</w:t>
      </w:r>
      <w:r w:rsidRPr="00D31610">
        <w:rPr>
          <w:rFonts w:ascii="Times New Roman" w:hAnsi="Times New Roman"/>
          <w:b/>
          <w:sz w:val="28"/>
          <w:szCs w:val="28"/>
        </w:rPr>
        <w:t>.</w:t>
      </w:r>
    </w:p>
    <w:p w:rsidR="0083459E" w:rsidRDefault="0083459E" w:rsidP="0083459E">
      <w:pPr>
        <w:pStyle w:val="a6"/>
        <w:numPr>
          <w:ilvl w:val="0"/>
          <w:numId w:val="4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1"/>
    <w:p w:rsidR="0070480A" w:rsidRDefault="0070480A" w:rsidP="0070480A">
      <w:pPr>
        <w:pStyle w:val="a6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r>
        <w:rPr>
          <w:rFonts w:ascii="Times New Roman" w:hAnsi="Times New Roman"/>
          <w:b/>
          <w:sz w:val="28"/>
          <w:szCs w:val="28"/>
          <w:lang w:val="en-US"/>
        </w:rPr>
        <w:t>yaroshenkoolga</w:t>
      </w:r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bk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6446FC" w:rsidRDefault="006446FC" w:rsidP="006446FC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p w:rsidR="0083459E" w:rsidRDefault="0083459E" w:rsidP="0083459E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83459E" w:rsidRDefault="0083459E" w:rsidP="0083459E"/>
    <w:p w:rsidR="004951BF" w:rsidRDefault="004951BF"/>
    <w:sectPr w:rsidR="004951BF" w:rsidSect="001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D3B3B"/>
    <w:multiLevelType w:val="hybridMultilevel"/>
    <w:tmpl w:val="6BE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DEA"/>
    <w:multiLevelType w:val="hybridMultilevel"/>
    <w:tmpl w:val="4A24D812"/>
    <w:lvl w:ilvl="0" w:tplc="4B2ADD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627F49"/>
    <w:multiLevelType w:val="hybridMultilevel"/>
    <w:tmpl w:val="15F23F52"/>
    <w:lvl w:ilvl="0" w:tplc="78A4A882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3912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2C1C9C"/>
    <w:multiLevelType w:val="hybridMultilevel"/>
    <w:tmpl w:val="9406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1EAD"/>
    <w:multiLevelType w:val="hybridMultilevel"/>
    <w:tmpl w:val="7458EA0E"/>
    <w:lvl w:ilvl="0" w:tplc="74CE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4E3708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62FCA"/>
    <w:multiLevelType w:val="hybridMultilevel"/>
    <w:tmpl w:val="0D3C165C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54AEB"/>
    <w:multiLevelType w:val="hybridMultilevel"/>
    <w:tmpl w:val="30D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06F"/>
    <w:multiLevelType w:val="hybridMultilevel"/>
    <w:tmpl w:val="47AC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F25B8"/>
    <w:multiLevelType w:val="hybridMultilevel"/>
    <w:tmpl w:val="A080C2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F3245DD"/>
    <w:multiLevelType w:val="hybridMultilevel"/>
    <w:tmpl w:val="93968A58"/>
    <w:lvl w:ilvl="0" w:tplc="ADD4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62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50972"/>
    <w:multiLevelType w:val="hybridMultilevel"/>
    <w:tmpl w:val="CEA6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A20"/>
    <w:multiLevelType w:val="hybridMultilevel"/>
    <w:tmpl w:val="5450E72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B69FA"/>
    <w:multiLevelType w:val="hybridMultilevel"/>
    <w:tmpl w:val="F8E4E22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72AC"/>
    <w:multiLevelType w:val="hybridMultilevel"/>
    <w:tmpl w:val="22988A32"/>
    <w:lvl w:ilvl="0" w:tplc="60A28F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45169F"/>
    <w:multiLevelType w:val="multilevel"/>
    <w:tmpl w:val="0BA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0161FD"/>
    <w:multiLevelType w:val="hybridMultilevel"/>
    <w:tmpl w:val="DC960722"/>
    <w:lvl w:ilvl="0" w:tplc="4B2ADD04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76ECB"/>
    <w:multiLevelType w:val="multilevel"/>
    <w:tmpl w:val="D428B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A27C3E"/>
    <w:multiLevelType w:val="multilevel"/>
    <w:tmpl w:val="8E9C78A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45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72"/>
        </w:tabs>
        <w:ind w:left="3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390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4840"/>
        </w:tabs>
        <w:ind w:left="4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0"/>
        </w:tabs>
        <w:ind w:left="4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60"/>
        </w:tabs>
        <w:ind w:left="5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0"/>
        </w:tabs>
        <w:ind w:left="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40"/>
        </w:tabs>
        <w:ind w:left="6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000" w:hanging="1440"/>
      </w:pPr>
      <w:rPr>
        <w:rFonts w:hint="default"/>
      </w:rPr>
    </w:lvl>
  </w:abstractNum>
  <w:abstractNum w:abstractNumId="26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501E3"/>
    <w:multiLevelType w:val="hybridMultilevel"/>
    <w:tmpl w:val="DDD4AE44"/>
    <w:lvl w:ilvl="0" w:tplc="014ADA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40CFA"/>
    <w:multiLevelType w:val="hybridMultilevel"/>
    <w:tmpl w:val="054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46D10"/>
    <w:multiLevelType w:val="hybridMultilevel"/>
    <w:tmpl w:val="AA16C168"/>
    <w:lvl w:ilvl="0" w:tplc="419EB2B8">
      <w:start w:val="1"/>
      <w:numFmt w:val="decimal"/>
      <w:lvlText w:val="%1."/>
      <w:lvlJc w:val="center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D1A6F"/>
    <w:multiLevelType w:val="hybridMultilevel"/>
    <w:tmpl w:val="F1C6D15E"/>
    <w:lvl w:ilvl="0" w:tplc="B108F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9118D"/>
    <w:multiLevelType w:val="hybridMultilevel"/>
    <w:tmpl w:val="F746C126"/>
    <w:lvl w:ilvl="0" w:tplc="B5204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2852A7"/>
    <w:multiLevelType w:val="hybridMultilevel"/>
    <w:tmpl w:val="0F0C87D4"/>
    <w:lvl w:ilvl="0" w:tplc="7604E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E6E10"/>
    <w:multiLevelType w:val="hybridMultilevel"/>
    <w:tmpl w:val="4A52AB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D3CE2"/>
    <w:multiLevelType w:val="hybridMultilevel"/>
    <w:tmpl w:val="EB7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27605"/>
    <w:multiLevelType w:val="hybridMultilevel"/>
    <w:tmpl w:val="D5C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44898"/>
    <w:multiLevelType w:val="hybridMultilevel"/>
    <w:tmpl w:val="72FED584"/>
    <w:lvl w:ilvl="0" w:tplc="419EB2B8">
      <w:start w:val="1"/>
      <w:numFmt w:val="decimal"/>
      <w:lvlText w:val="%1."/>
      <w:lvlJc w:val="center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962706"/>
    <w:multiLevelType w:val="hybridMultilevel"/>
    <w:tmpl w:val="DF74140C"/>
    <w:lvl w:ilvl="0" w:tplc="79C2AC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A2F53"/>
    <w:multiLevelType w:val="hybridMultilevel"/>
    <w:tmpl w:val="F0B299A8"/>
    <w:lvl w:ilvl="0" w:tplc="29F05224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2">
    <w:nsid w:val="6AC7342C"/>
    <w:multiLevelType w:val="hybridMultilevel"/>
    <w:tmpl w:val="3802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37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D522D"/>
    <w:multiLevelType w:val="hybridMultilevel"/>
    <w:tmpl w:val="376C9E7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30061"/>
    <w:multiLevelType w:val="multilevel"/>
    <w:tmpl w:val="790AF33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D9A5CD2"/>
    <w:multiLevelType w:val="hybridMultilevel"/>
    <w:tmpl w:val="EF92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7"/>
  </w:num>
  <w:num w:numId="12">
    <w:abstractNumId w:val="17"/>
  </w:num>
  <w:num w:numId="13">
    <w:abstractNumId w:val="21"/>
  </w:num>
  <w:num w:numId="14">
    <w:abstractNumId w:val="0"/>
  </w:num>
  <w:num w:numId="15">
    <w:abstractNumId w:val="31"/>
  </w:num>
  <w:num w:numId="16">
    <w:abstractNumId w:val="7"/>
  </w:num>
  <w:num w:numId="17">
    <w:abstractNumId w:val="20"/>
  </w:num>
  <w:num w:numId="18">
    <w:abstractNumId w:val="26"/>
  </w:num>
  <w:num w:numId="19">
    <w:abstractNumId w:val="13"/>
  </w:num>
  <w:num w:numId="20">
    <w:abstractNumId w:val="36"/>
  </w:num>
  <w:num w:numId="21">
    <w:abstractNumId w:val="33"/>
  </w:num>
  <w:num w:numId="22">
    <w:abstractNumId w:val="10"/>
  </w:num>
  <w:num w:numId="23">
    <w:abstractNumId w:val="42"/>
  </w:num>
  <w:num w:numId="24">
    <w:abstractNumId w:val="45"/>
  </w:num>
  <w:num w:numId="25">
    <w:abstractNumId w:val="12"/>
  </w:num>
  <w:num w:numId="26">
    <w:abstractNumId w:val="41"/>
  </w:num>
  <w:num w:numId="27">
    <w:abstractNumId w:val="6"/>
  </w:num>
  <w:num w:numId="28">
    <w:abstractNumId w:val="19"/>
  </w:num>
  <w:num w:numId="29">
    <w:abstractNumId w:val="25"/>
  </w:num>
  <w:num w:numId="30">
    <w:abstractNumId w:val="44"/>
  </w:num>
  <w:num w:numId="31">
    <w:abstractNumId w:val="24"/>
  </w:num>
  <w:num w:numId="32">
    <w:abstractNumId w:val="4"/>
  </w:num>
  <w:num w:numId="33">
    <w:abstractNumId w:val="40"/>
  </w:num>
  <w:num w:numId="34">
    <w:abstractNumId w:val="16"/>
  </w:num>
  <w:num w:numId="35">
    <w:abstractNumId w:val="43"/>
  </w:num>
  <w:num w:numId="36">
    <w:abstractNumId w:val="35"/>
  </w:num>
  <w:num w:numId="37">
    <w:abstractNumId w:val="9"/>
  </w:num>
  <w:num w:numId="38">
    <w:abstractNumId w:val="3"/>
  </w:num>
  <w:num w:numId="39">
    <w:abstractNumId w:val="18"/>
  </w:num>
  <w:num w:numId="40">
    <w:abstractNumId w:val="15"/>
  </w:num>
  <w:num w:numId="41">
    <w:abstractNumId w:val="30"/>
  </w:num>
  <w:num w:numId="42">
    <w:abstractNumId w:val="11"/>
  </w:num>
  <w:num w:numId="43">
    <w:abstractNumId w:val="28"/>
  </w:num>
  <w:num w:numId="44">
    <w:abstractNumId w:val="32"/>
  </w:num>
  <w:num w:numId="45">
    <w:abstractNumId w:val="1"/>
  </w:num>
  <w:num w:numId="46">
    <w:abstractNumId w:val="14"/>
  </w:num>
  <w:num w:numId="47">
    <w:abstractNumId w:val="23"/>
  </w:num>
  <w:num w:numId="48">
    <w:abstractNumId w:val="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507"/>
    <w:rsid w:val="001A253D"/>
    <w:rsid w:val="004951BF"/>
    <w:rsid w:val="006446FC"/>
    <w:rsid w:val="0070480A"/>
    <w:rsid w:val="00773D81"/>
    <w:rsid w:val="0083459E"/>
    <w:rsid w:val="00C02B39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59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3459E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834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5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83459E"/>
    <w:rPr>
      <w:color w:val="0563C1"/>
      <w:u w:val="single"/>
    </w:rPr>
  </w:style>
  <w:style w:type="paragraph" w:styleId="a4">
    <w:name w:val="Body Text"/>
    <w:basedOn w:val="a"/>
    <w:link w:val="a5"/>
    <w:unhideWhenUsed/>
    <w:rsid w:val="0083459E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345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3459E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8345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3459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83459E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23">
    <w:name w:val="Без интервала2"/>
    <w:rsid w:val="00834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83459E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83459E"/>
    <w:rPr>
      <w:rFonts w:ascii="Times New Roman" w:hAnsi="Times New Roman" w:cs="Times New Roman" w:hint="default"/>
      <w:spacing w:val="10"/>
      <w:sz w:val="14"/>
    </w:rPr>
  </w:style>
  <w:style w:type="paragraph" w:styleId="a7">
    <w:name w:val="footer"/>
    <w:basedOn w:val="a"/>
    <w:link w:val="a8"/>
    <w:uiPriority w:val="99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3459E"/>
    <w:pPr>
      <w:ind w:left="792" w:hanging="360"/>
    </w:pPr>
    <w:rPr>
      <w:rFonts w:ascii="Arial" w:hAnsi="Arial"/>
      <w:sz w:val="24"/>
      <w:szCs w:val="26"/>
    </w:rPr>
  </w:style>
  <w:style w:type="character" w:customStyle="1" w:styleId="32">
    <w:name w:val="Основной текст с отступом 3 Знак"/>
    <w:basedOn w:val="a0"/>
    <w:link w:val="31"/>
    <w:rsid w:val="0083459E"/>
    <w:rPr>
      <w:rFonts w:ascii="Arial" w:eastAsia="Times New Roman" w:hAnsi="Arial" w:cs="Times New Roman"/>
      <w:sz w:val="24"/>
      <w:szCs w:val="26"/>
      <w:lang w:eastAsia="ru-RU"/>
    </w:rPr>
  </w:style>
  <w:style w:type="paragraph" w:styleId="a9">
    <w:name w:val="Title"/>
    <w:basedOn w:val="a"/>
    <w:link w:val="aa"/>
    <w:qFormat/>
    <w:rsid w:val="0083459E"/>
    <w:pPr>
      <w:ind w:left="-180"/>
      <w:jc w:val="center"/>
    </w:pPr>
    <w:rPr>
      <w:rFonts w:ascii="Arial" w:hAnsi="Arial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2">
    <w:name w:val="Обычный с отступом 1 см"/>
    <w:basedOn w:val="a"/>
    <w:rsid w:val="0083459E"/>
    <w:pPr>
      <w:widowControl w:val="0"/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b">
    <w:name w:val="Body Text Indent"/>
    <w:basedOn w:val="a"/>
    <w:link w:val="ac"/>
    <w:rsid w:val="0083459E"/>
    <w:pPr>
      <w:spacing w:after="120"/>
      <w:ind w:left="283"/>
    </w:pPr>
    <w:rPr>
      <w:rFonts w:ascii="Arial" w:hAnsi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83459E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3459E"/>
    <w:rPr>
      <w:rFonts w:ascii="Arial" w:eastAsia="Times New Roman" w:hAnsi="Arial" w:cs="Times New Roman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83459E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83459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4">
    <w:name w:val="Body Text Indent 2"/>
    <w:basedOn w:val="a"/>
    <w:link w:val="25"/>
    <w:rsid w:val="0083459E"/>
    <w:pPr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834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caption"/>
    <w:basedOn w:val="a"/>
    <w:next w:val="a"/>
    <w:uiPriority w:val="35"/>
    <w:qFormat/>
    <w:rsid w:val="0083459E"/>
    <w:pPr>
      <w:spacing w:before="120" w:after="120" w:line="360" w:lineRule="auto"/>
      <w:jc w:val="center"/>
    </w:pPr>
    <w:rPr>
      <w:rFonts w:ascii="Arial" w:hAnsi="Arial"/>
      <w:b/>
      <w:bCs/>
      <w:sz w:val="28"/>
    </w:rPr>
  </w:style>
  <w:style w:type="paragraph" w:styleId="af0">
    <w:name w:val="header"/>
    <w:basedOn w:val="a"/>
    <w:link w:val="af1"/>
    <w:rsid w:val="0083459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3459E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line number"/>
    <w:basedOn w:val="a0"/>
    <w:rsid w:val="0083459E"/>
  </w:style>
  <w:style w:type="character" w:styleId="af3">
    <w:name w:val="page number"/>
    <w:basedOn w:val="a0"/>
    <w:rsid w:val="0083459E"/>
  </w:style>
  <w:style w:type="paragraph" w:customStyle="1" w:styleId="1121">
    <w:name w:val="Стиль Обычный с отступом 1 см + 12 пт полужирный По центру снизу...1"/>
    <w:basedOn w:val="12"/>
    <w:rsid w:val="0083459E"/>
    <w:pPr>
      <w:widowControl/>
      <w:pBdr>
        <w:bottom w:val="single" w:sz="24" w:space="1" w:color="auto"/>
      </w:pBdr>
      <w:ind w:firstLine="680"/>
      <w:jc w:val="center"/>
    </w:pPr>
    <w:rPr>
      <w:b/>
      <w:bCs/>
      <w:sz w:val="24"/>
    </w:rPr>
  </w:style>
  <w:style w:type="paragraph" w:customStyle="1" w:styleId="110">
    <w:name w:val="Стиль Обычный с отступом 1 см + 10 пт полужирный По центру сверх..."/>
    <w:basedOn w:val="12"/>
    <w:rsid w:val="0083459E"/>
    <w:pPr>
      <w:widowControl/>
      <w:pBdr>
        <w:top w:val="single" w:sz="24" w:space="1" w:color="auto"/>
      </w:pBdr>
      <w:ind w:firstLine="680"/>
      <w:jc w:val="center"/>
    </w:pPr>
    <w:rPr>
      <w:b/>
      <w:bCs/>
      <w:sz w:val="20"/>
    </w:rPr>
  </w:style>
  <w:style w:type="paragraph" w:styleId="26">
    <w:name w:val="toc 2"/>
    <w:basedOn w:val="a"/>
    <w:next w:val="a"/>
    <w:uiPriority w:val="39"/>
    <w:rsid w:val="0083459E"/>
    <w:pPr>
      <w:spacing w:before="120"/>
    </w:pPr>
    <w:rPr>
      <w:rFonts w:ascii="Arial" w:hAnsi="Arial"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83459E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3459E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83459E"/>
    <w:pPr>
      <w:tabs>
        <w:tab w:val="left" w:pos="440"/>
        <w:tab w:val="right" w:leader="dot" w:pos="10195"/>
      </w:tabs>
      <w:spacing w:line="360" w:lineRule="auto"/>
    </w:pPr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rsid w:val="008345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3459E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"/>
    <w:next w:val="a"/>
    <w:autoRedefine/>
    <w:uiPriority w:val="39"/>
    <w:rsid w:val="0083459E"/>
    <w:pPr>
      <w:ind w:left="48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1705</Words>
  <Characters>9722</Characters>
  <Application>Microsoft Office Word</Application>
  <DocSecurity>0</DocSecurity>
  <Lines>81</Lines>
  <Paragraphs>22</Paragraphs>
  <ScaleCrop>false</ScaleCrop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6</cp:revision>
  <dcterms:created xsi:type="dcterms:W3CDTF">2020-02-09T02:28:00Z</dcterms:created>
  <dcterms:modified xsi:type="dcterms:W3CDTF">2020-02-17T03:17:00Z</dcterms:modified>
</cp:coreProperties>
</file>