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65" w:rsidRPr="00CC0B8D" w:rsidRDefault="00B36E65" w:rsidP="00B36E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CC0B8D" w:rsidRPr="00CC0B8D">
        <w:rPr>
          <w:rFonts w:ascii="Times New Roman" w:hAnsi="Times New Roman" w:cs="Times New Roman"/>
          <w:b/>
          <w:sz w:val="28"/>
          <w:szCs w:val="28"/>
        </w:rPr>
        <w:t xml:space="preserve"> №20</w:t>
      </w:r>
      <w:r w:rsidR="002C60D6"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4BE" w:rsidRPr="00CC0B8D">
        <w:rPr>
          <w:rFonts w:ascii="Times New Roman" w:hAnsi="Times New Roman" w:cs="Times New Roman"/>
          <w:b/>
          <w:bCs/>
          <w:sz w:val="28"/>
          <w:szCs w:val="28"/>
        </w:rPr>
        <w:t>ОТиОН парентерального введения ЛС на фантоме</w:t>
      </w:r>
    </w:p>
    <w:p w:rsidR="002C60D6" w:rsidRPr="00CC0B8D" w:rsidRDefault="002C60D6" w:rsidP="00B3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 Глоссарий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Абсцесс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гнойное воспаление мягких тканей с образованием полости, заполненной гноем.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Анафилактический шок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это остро развивающийся, угрожающий жизни аллергический процесс, возникающий в результате попадания в организм аллергена и характеризующийся тяжелыми нарушениями деятельности ЦНС, кровообращения, дыхания и обмена веществ. Крайняя степень выраженности аллергической реакции на введение лекарства.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Воздушная эмболия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закупорка кровеносного сосуда воздухом.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Васкуляризация - </w:t>
      </w:r>
      <w:r w:rsidRPr="00CC0B8D">
        <w:rPr>
          <w:rFonts w:ascii="Times New Roman" w:hAnsi="Times New Roman" w:cs="Times New Roman"/>
          <w:sz w:val="28"/>
          <w:szCs w:val="28"/>
        </w:rPr>
        <w:t>формирование новых кровеносных сосудов (обычно капилляров) внутри ткани.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Гематома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кровоизлияние под кожу.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Гемотрансфузия </w:t>
      </w:r>
      <w:r w:rsidRPr="00CC0B8D">
        <w:rPr>
          <w:rFonts w:ascii="Times New Roman" w:hAnsi="Times New Roman" w:cs="Times New Roman"/>
          <w:sz w:val="28"/>
          <w:szCs w:val="28"/>
        </w:rPr>
        <w:t>– переливание крови.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Жировая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</w:rPr>
        <w:t>эмболия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закупорка кровеносного сосуда масляным раствором.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Инфильтрат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уплотнение в месте инъекции.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Липодистрофия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возникновение трофических изменений подкожно-жировой клетчатки в месте инъекции.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Неврит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воспаление нерва.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Некроз </w:t>
      </w:r>
      <w:r w:rsidRPr="00CC0B8D">
        <w:rPr>
          <w:rFonts w:ascii="Times New Roman" w:hAnsi="Times New Roman" w:cs="Times New Roman"/>
          <w:sz w:val="28"/>
          <w:szCs w:val="28"/>
        </w:rPr>
        <w:t>– омертвление тканей.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Трансфузионная терапия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вливание крови, ее компонентов, кровезаменителей и других средств.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Тромбофлебит </w:t>
      </w:r>
      <w:r w:rsidRPr="00CC0B8D">
        <w:rPr>
          <w:rFonts w:ascii="Times New Roman" w:hAnsi="Times New Roman" w:cs="Times New Roman"/>
          <w:sz w:val="28"/>
          <w:szCs w:val="28"/>
        </w:rPr>
        <w:t>– воспаление вены с образованием в ней тромба.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Флебит </w:t>
      </w:r>
      <w:r w:rsidRPr="00CC0B8D">
        <w:rPr>
          <w:rFonts w:ascii="Times New Roman" w:hAnsi="Times New Roman" w:cs="Times New Roman"/>
          <w:sz w:val="28"/>
          <w:szCs w:val="28"/>
        </w:rPr>
        <w:t xml:space="preserve">– воспаление венозного ствола.                                                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lastRenderedPageBreak/>
        <w:t>Осложнения инъекций и их профилактика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Инфильтрат – </w:t>
      </w:r>
      <w:r w:rsidRPr="00CC0B8D">
        <w:rPr>
          <w:rFonts w:ascii="Times New Roman" w:hAnsi="Times New Roman" w:cs="Times New Roman"/>
          <w:sz w:val="28"/>
          <w:szCs w:val="28"/>
        </w:rPr>
        <w:t xml:space="preserve">наиболее распространенное осложнение после подкожной и внутримышечной инъекции, рассматривается как внутрибольничная инфекция.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Чаще всего инфильтрат возникает, если: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а) инъекция выполнена тупой иглой;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б) для внутримышечной инъекции используется короткая игла, предназначенная для внутрикожных или подкожных инъекций;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в) неточно выбрано место постановки инъекции;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г) осуществляются частые инъекции в одно и то же место;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д) нарушены правила асептики и антисептики, в том числе деконтаминации рук медицинского работника (Приложение 2).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 xml:space="preserve"> 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соблюдение правил асептики и антисептики;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использование только острых игл;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подогрев растворов до температуры тела перед введением;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перед выполнением инъекции тщательно пропальпировать ткани;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постоянная смена места инъекций;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нельзя вводить иглу в ткани «шлепком»;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использование грелки после введения.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Абсцесс </w:t>
      </w:r>
      <w:r w:rsidRPr="00CC0B8D">
        <w:rPr>
          <w:rFonts w:ascii="Times New Roman" w:hAnsi="Times New Roman" w:cs="Times New Roman"/>
          <w:sz w:val="28"/>
          <w:szCs w:val="28"/>
        </w:rPr>
        <w:t>– осложнение, которое также относится к группе внутрибольничных инфекций.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Причины образования абсцесса и профилактика те же, что и у инфильтратов.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Ошибочное введение </w:t>
      </w:r>
      <w:r w:rsidRPr="00CC0B8D">
        <w:rPr>
          <w:rFonts w:ascii="Times New Roman" w:hAnsi="Times New Roman" w:cs="Times New Roman"/>
          <w:sz w:val="28"/>
          <w:szCs w:val="28"/>
        </w:rPr>
        <w:t>лекарственного препарата также следует рассматривать как осложнение инъекции.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сверить назначения в листе врачебных назначений;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читать внимательно название лекарственного препарата, дозу, срок годности;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определить годность по внешнему виду, прежде чем вскрыть ампулу или флакон.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lastRenderedPageBreak/>
        <w:t>Жировая и воздушная эмболия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являются очень грозными осложнениями. Признаки воздушной эмболии появляются очень быстро, в течение минуты, так как локтевая артерия крупная и анатомически расположена близко от легочных сосудов. При жировой эмболии, масло, оказавшись в артерии, закупорит ее, и это приведет к нарушению питания окружающих тканей, их некрозу.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 не вводить масляные растворы внутривенно;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перед введением масляные растворы необходимо подогревать до температуры 37°-38</w:t>
      </w:r>
      <w:proofErr w:type="gramStart"/>
      <w:r w:rsidRPr="00CC0B8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C0B8D">
        <w:rPr>
          <w:rFonts w:ascii="Times New Roman" w:hAnsi="Times New Roman" w:cs="Times New Roman"/>
          <w:sz w:val="28"/>
          <w:szCs w:val="28"/>
        </w:rPr>
        <w:t xml:space="preserve"> на водяной бане;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 перед введением раствора в мышцу поршень шприца необходимо потянуть на себя, чтобы убедиться, что игла не попала в кровеносный сосуд;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использовать грелку на область инъекции  после введения препарата;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для профилактики воздушной эмболии следует удалять пузырьки воздуха из шприцев и инфузионных систем при в/в инъекциях.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Некроз </w:t>
      </w:r>
      <w:r w:rsidRPr="00CC0B8D">
        <w:rPr>
          <w:rFonts w:ascii="Times New Roman" w:hAnsi="Times New Roman" w:cs="Times New Roman"/>
          <w:sz w:val="28"/>
          <w:szCs w:val="28"/>
        </w:rPr>
        <w:t>тканей может развиться при неудачной венепункции, ошибочном введении под кожу значительного количества раздражающего средства (при неумелом внутривенном введении 10 %  раствора хлорида кальция), как последствие жировой эмболии.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</w:t>
      </w:r>
      <w:r w:rsidRPr="00CC0B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соблюдать технику венепункции;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не вводить подкожно и внутримышечно препараты только для внутривенного введения (напр., хлорид кальция);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перед введением масляного раствора в мышцу поршень шприца необходимо потянуть на себя, чтобы убедиться, что игла не попала в кровеносный сосуд.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Гематома </w:t>
      </w:r>
      <w:r w:rsidRPr="00CC0B8D">
        <w:rPr>
          <w:rFonts w:ascii="Times New Roman" w:hAnsi="Times New Roman" w:cs="Times New Roman"/>
          <w:sz w:val="28"/>
          <w:szCs w:val="28"/>
        </w:rPr>
        <w:t>может возникнуть во время неумелой венепункции -  под кожей при этом появляется багровое пятно, так как игла проколола обе стенки вены и кровь проникла в ткань или при подкожной или внутримышечной инъекции, если игла попала в сосуд.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избегать проводить подкожную и внутримышечную инъекции в местах с обильной васкуляризацией;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соблюдать технику венепункции.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lastRenderedPageBreak/>
        <w:t>Невриты и парезы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повреждение нервных стволов. Возникают после внутримышечных и внутривенных инъекциях при механическом или химическом повреждении в результате закупорки сосуда, питающего нерв.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соблюдать технику венепункции;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избегать проводить подкожные и внутримышечные инъекции в местах расположения крупных нервов.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Поломка иглы</w:t>
      </w:r>
      <w:r w:rsidRPr="00CC0B8D">
        <w:rPr>
          <w:rFonts w:ascii="Times New Roman" w:hAnsi="Times New Roman" w:cs="Times New Roman"/>
          <w:sz w:val="28"/>
          <w:szCs w:val="28"/>
        </w:rPr>
        <w:t xml:space="preserve"> во время инъекции возможна при использовании старых изношенных игл, при погружении иглы в ткани целиком, а также при резком сокращении мышц ягодицы во время внутримышечной инъекции.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</w:t>
      </w:r>
      <w:r w:rsidRPr="00CC0B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использовать только качественные и острые иглы;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не погружать иглу в ткани целиком, а оставлять отрезок в </w:t>
      </w:r>
      <w:smartTag w:uri="urn:schemas-microsoft-com:office:smarttags" w:element="metricconverter">
        <w:smartTagPr>
          <w:attr w:name="ProductID" w:val="5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5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над поверхностью кожи;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внутримышечную инъекцию проводить в положении лежа;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 провести психопрофилактическую беседу с пациентом.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Липодистрофия </w:t>
      </w:r>
      <w:r w:rsidRPr="00CC0B8D">
        <w:rPr>
          <w:rFonts w:ascii="Times New Roman" w:hAnsi="Times New Roman" w:cs="Times New Roman"/>
          <w:sz w:val="28"/>
          <w:szCs w:val="28"/>
        </w:rPr>
        <w:t>чаще проявляется в виде атрофии жировой ткани в виде вмятин (при введении инсулина).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- постоянная смена места подкожных инъекций при введении инсулина;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- правильное введение лекарственного средства.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Сепсис </w:t>
      </w:r>
      <w:r w:rsidRPr="00CC0B8D">
        <w:rPr>
          <w:rFonts w:ascii="Times New Roman" w:hAnsi="Times New Roman" w:cs="Times New Roman"/>
          <w:sz w:val="28"/>
          <w:szCs w:val="28"/>
        </w:rPr>
        <w:t>может возникнуть при грубейших нарушениях правил асептики во время внутривенной инъекции или вливании, а также при использовании нестерильных растворов. Сепсис относится к группе ВБИ (внутрибольничных инфекций).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строгое соблюдение правил асептики и антисептики;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использование стерильных растворов (срок хранения стерильных растворов, изготовленных в аптеке – 30 дней).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Парентеральные инфекции -  </w:t>
      </w:r>
      <w:r w:rsidRPr="00CC0B8D">
        <w:rPr>
          <w:rFonts w:ascii="Times New Roman" w:hAnsi="Times New Roman" w:cs="Times New Roman"/>
          <w:sz w:val="28"/>
          <w:szCs w:val="28"/>
        </w:rPr>
        <w:t>ВИЧ (вирус иммунодефицита человека), гепатит и др. – отдаленные осложнения, которые возникают через 2-4, 4-6, 6-12 месяцев после инъекции. Эти инъекции являются ВБИ (внутрибольничными инфекциями).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соблюдение правил асептики и антисептики,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использование одноразового инструментария.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Аллергические реакции</w:t>
      </w:r>
      <w:r w:rsidRPr="00CC0B8D">
        <w:rPr>
          <w:rFonts w:ascii="Times New Roman" w:hAnsi="Times New Roman" w:cs="Times New Roman"/>
          <w:sz w:val="28"/>
          <w:szCs w:val="28"/>
        </w:rPr>
        <w:t xml:space="preserve"> на введение того или иного лекарственного средства путем инъекции могут протекать как в виде крапивницы, аллергического ринита, острого конъюнктивита, так и в виде более опасных осложнений, таких как отек Квинке, анафилактический шок.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тщательный сбор аллергологического анамнеза;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отмена препарата при первых проявлениях аллергических реакций.</w:t>
      </w:r>
    </w:p>
    <w:p w:rsidR="00CC0B8D" w:rsidRPr="00CC0B8D" w:rsidRDefault="00CC0B8D" w:rsidP="00CC0B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Характеристика лекарственных средств, требующих особого</w:t>
      </w:r>
    </w:p>
    <w:p w:rsidR="00CC0B8D" w:rsidRPr="00CC0B8D" w:rsidRDefault="00CC0B8D" w:rsidP="00CC0B8D">
      <w:pPr>
        <w:tabs>
          <w:tab w:val="left" w:pos="50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внимания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 профессиональной деятельности медицинских работников среднего звена часто встречаются препараты для парентерального введения, которые можно отнести к категории лекарственных средств, требующих особого внимания, осторожности, профессиональной компетентности, технически сложных при парентеральном введении и вызывающих наибольшее количество постинъекционных осложнений. В число этих препаратов входят: 10 % раствор хлорида кальция, инсулин, гепарин, магния сульфат, масляные препараты и др.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Кальция хлорид 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Calcii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cloridum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Кальция хлорид является источником кальция, который играет в организме важную роль в процессе передачи нервных импульсов, сокращения скелетных и гладких мышц, деятельности мышц сердца, формирования костной ткани, свертывания крови и регулирования проницаемости сосудистой стенки.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Препарат выпускается в виде раствора 10% для инъекций в ампулах по 10 мл. В 1 мл раствора содержится </w:t>
      </w:r>
      <w:smartTag w:uri="urn:schemas-microsoft-com:office:smarttags" w:element="metricconverter">
        <w:smartTagPr>
          <w:attr w:name="ProductID" w:val="0,1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0,1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активного вещества. Прозрачная бесцветная жидкость.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Хранить препарат следует при температуре не выше 30°С, не допускать замораживания.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1. Дефицит кальция в организме.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2. Рахит.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3. Недостаточность паращитовидных желез.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4. Повышенная потребность в период роста, лактации.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5. Аллергические заболевания (сывороточная болезнь, крапивница,       сенная лихорадка, лекарственная аллергия).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Легочные, желудочно-кишечные, носовые, маточные кровотечения.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Противопоказания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Гиперкальциемия.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Повышенная чувствительность к компонентам препарата.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Склонность к тромбообразованию.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 xml:space="preserve"> 4. Выраженный атеросклероз.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применения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применяют внутривенно, внутрисердечно.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Ампулу с раствором перед введением подогревают до температуры тела на водяной бане.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Кальция хлорид применяют внутривенно капельно (медленно), внутривенно струйно (очень медленно, со скоростью, не превышающей 0,7-1,8 мЭкв/мин), внутрисердечно (вводить строго в полость желудочка!)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sz w:val="28"/>
          <w:szCs w:val="28"/>
          <w:u w:val="single"/>
        </w:rPr>
        <w:t>Внимание!</w:t>
      </w:r>
      <w:r w:rsidRPr="00CC0B8D">
        <w:rPr>
          <w:rFonts w:ascii="Times New Roman" w:hAnsi="Times New Roman" w:cs="Times New Roman"/>
          <w:sz w:val="28"/>
          <w:szCs w:val="28"/>
        </w:rPr>
        <w:t xml:space="preserve"> Рекомендуется вводить препарат в хорошо контурированную фиксированную толстостенную вену (Приложение 3) с помощью тонкой иглы для того, чтобы избежать быстрого повышения концентрации кальция в сыворотке крови и проникновения его в окружающие ткани с последующим их некрозом.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Внутривенно капельно кальция хлорид вводят медленно со скоростью 6 капель в минуту (разбавляя перед применением в 100-200 мл изотонического раствора хлорида натрия или 5% раствора глюкозы) или струйно медленно (5 мл 10% раствора в течение 3-5минут).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 внутривенном введении кальция хлорида возможно ощущение жара сначала в полости рта, а затем по всему телу. Развитие брадикардии, снижение артериального давления. При попадании в подкожную клетчатку и в мышцу вызывает сильное раздражение и некроз. При повышении скорости внутривенного введения возможна остановка сердца.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и лечение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Контроль состояния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Соблюдение скорости введения лекарственного средства.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Соблюдение техники венепункции (Приложение 4), не вводить подкожно и внутримышечно.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Некроз (омертвление тканей) может развиться при неудачной венепункции и ошибочном введении под кожу даже незначительного количества кальция хлорида. Попадание лекарственного средства под кожу при венепункции возможно вследствие: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- прокалывания вены «насквозь»;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- непопадания в вену изначально.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Если раствор все-таки попал под кожу или ошибочно был введен подкожно или внутримышечно, следует оставить иглу на месте, отсоединить от нее шприц, а другим шприцем ввести через иглу 5-10 мл физиологического раствора для понижения концентрации попавшего в нее хлористого кальция, затем производится обкалывание  места пункции 0,25% раствора новокаина в количестве 10 мл.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Магния сульфат 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Magnesii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sulfas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Активное вещество – магния сульфат. Раствор для инъекций (1 мл – </w:t>
      </w:r>
      <w:smartTag w:uri="urn:schemas-microsoft-com:office:smarttags" w:element="metricconverter">
        <w:smartTagPr>
          <w:attr w:name="ProductID" w:val="0,25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0,25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активного вещества), 5 мл, 10 мл, 20 мл в ампулах по 10 шт. в упаковке.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Хранится препарат при комнатной температуре, в недоступном для детей месте.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Гипертонический криз.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Поздний токсикоз беременных.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Задержка мочеиспускания.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Привычные запоры.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Как желчегонное и спазмолитическое средство.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Повышенная чувствительность к препарату.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Артериальная гипотензия.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Дефицит кальция.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Угнетение дыхательного центра.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применения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 гипертонических кризах вводят в/м или в/в медленно, по 5-20 мл 25% раствора. При судорожном синдроме, спастических состояниях препарат назначают внутримышечно (Приложение 5) по 5-20 мл 25% раствора. При острых отравлениях ртутью, мышьяком вводят внутривенно по 5-10 мл 5% -10% раствора магния сульфата.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Возможно угнетение дыхания. При передозировке вызывает угнетение функций ЦНС, вплоть до развития наркоза.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 и лечение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1. Соблюдать технологию введения.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2. Соблюдать правила асептики и антисептики.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Обязательно читать надписи на ампуле или флаконе перед набором лекарства в шприц.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Контролировать состояние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Не совмещать в одном шприце с дибазолом.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Прекратить введение препарата при первых симптомах осложнения.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 качестве антидота при передозировке магния сульфата используют препараты кальция – кальция хлорид или кальция глюконат.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Гепарин 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Heparinum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Гепарин –  физиологический антикоагулянт прямого действия, который вырабатывается в организме человека и животных. Применяется гепарин в виде раствора для инъекций: 5 мл, во флаконе. В 1 мл раствора препарата гепарина содержится 5000 ЕД, 10000 ЕД или 20000 ЕД действующего вещества, а в 1 флаконе – 25000 ЕД, 50000 ЕД или 1000000ЕД.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 мг Международного стандарта гепарина содержит 130 ЕД (1 ЕД – 0,0077 мг). Практически препарат выпускается с активностью не менее 120 ЕД в 1 мг.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следует хранить в защищенном от света месте, недоступном для детей,  при температуре от 8 до 15° С.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Применяют гепарин для профилактики и терапии различных тромбоэмболических заболеваний и их осложнений (для предотвращения или ограничения тромбообразования):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Острый инфаркт миокарда.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Тромбоз и эмболия магистральных  сосудов мозга, глаз.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Оперативные вмешательства на сердце и сосудах.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Предотвращение свертывания крови при лабораторных исследованиях.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Действие гепарина контролируется путем определения свертываемости крови.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Противопоказания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1. Заболевания, сопровождающиеся нарушением процессов свертывания крови.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Язвенные поражения желудочно-кишечного тракта.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Подострый бактериальный эндокардит.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Выраженные нарушения функции печени.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Выраженные нарушения функции почек.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Операции на головном мозге и позвоночнике.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Повышенная чувствительность к препарату.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применения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Гепарин вводят подкожно (в подкожно-жировую ткань нижней части передней стенки живота),  внутривенно.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Подкожные инъекции гепарина требуют особых предосторожностей, так как при введении в поврежденные или ушибленные ткани гепарин плохо всасывается.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Реже возможно введение гепарина внутримышечно.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Наиболее постоянный  противосвертывающий эффект наблюдается при внутривенном введении гепарина.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Гепарин действует быстро, но относительно кратковременно. При однократном введении в вену угнетение свертываемости крови наступает почти сразу и продолжается 4-5 часов. При внутримышечном введении эффект наступает через 15-30 минут и продолжается до 6 часов, а при подкожном введении действие наступает через 40-60 минут и продолжается 8-12 часов.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Введение гепарина можно производить как внутривенно струйно, так и  в виде капельных инфузий.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Дозы и способы применения гепарина должны быть индивидуализированы, препарат вводят только по показаниям, под тщательным медицинским контролем.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Аллергические реакции: ринит, крапивница, слезотечение, лихорадка, бронхоспазмы.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Кровотечение из слизистых оболочек и ран, развитие тромбоцитопении при использовании препарата в высоких дозах и/или при длительном лечении.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Образование на месте инъекции гематомы при внутримышечном введении гепарина.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1. Не вводить гепарин: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а) в места ушибов;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б) ближе, чем на </w:t>
      </w:r>
      <w:smartTag w:uri="urn:schemas-microsoft-com:office:smarttags" w:element="metricconverter">
        <w:smartTagPr>
          <w:attr w:name="ProductID" w:val="5 с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к пупку;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в) ближе, чем на </w:t>
      </w:r>
      <w:smartTag w:uri="urn:schemas-microsoft-com:office:smarttags" w:element="metricconverter">
        <w:smartTagPr>
          <w:attr w:name="ProductID" w:val="5 с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к любым рубцам.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Места инъекции все время менять.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Не смешивать гепарин в одном шприце с другими препаратами.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Применять гепарин в максимальной суточной дозе более 10 дней возможно только в исключительном случае.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При небольшом кровотечении следует уменьшить дозу или временно прекратить применение препарата.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В случае сильного кровотечения, в/в медленно ввести 1% раствор протамина сульфата.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Отменить препарат при первых проявлениях аллергических реакций.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8. Перед введением гепарина приложить предварительно лед к месту будущей инъекции для сокращения кровеносных сосудов, уменьшения возможности кровоизлияния.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>Инсулин 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Insulinum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– гормон, регулирующий обмен углеводов, липидов и белков.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Инсулин – бесцветная жидкость. Препарат выпускается во флаконах, чаще по 5 мл, 1 мл простого инсулина содержит 40 МЕ, 80 МЕ, 100МЕ препарата. В терапии сахарного диабета применяется простой инсулин (6-8 час) и инсулин продленного действия (12-36 час).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Флаконы с инсулином должны храниться в холодильнике при температуре от +2°С до +8°С (замораживание не допускается). При комнатной температуре (обязательно в защищенном от света месте) допустимо лишь недлительное хранение флаконов, которые используются для текущих инъекций. Непременно оберегайте инсулин от прямых солнечных лучей.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используют при лечении сахарного диабета средних и тяжелых форм заболевания.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1. Гипогликемическая кома.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2. Аллергическая реакция на данный инсулин.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применения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 вводится подкожно, внутримышечно и внутривенно.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вводят подкожно в наружную область плеча и бедра, подлопаточную область, нижнюю часть живота, ягодицу. Места введения инсулина меняют по правилу «звездочки», по часовой стрелке.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 гипергликемической коме инсулин вводят внутримышечно или внутривенно.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Для введения инсулина используются специальные шприцы вместимостью 1-2 мл, которые имеют дополнительные деления для точного дозирования препарата.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Вводят инсулин в зависимости от тяжести заболевания 1-3 раза в сутки.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 введения инсулина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Цель:</w:t>
      </w:r>
      <w:r w:rsidRPr="00CC0B8D">
        <w:rPr>
          <w:rFonts w:ascii="Times New Roman" w:hAnsi="Times New Roman" w:cs="Times New Roman"/>
          <w:sz w:val="28"/>
          <w:szCs w:val="28"/>
        </w:rPr>
        <w:t xml:space="preserve"> введение точной дозы инсулина для снижения уровня глюкозы в крови.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Убедиться, что нет противопоказаний к применению данного инсулина.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Убедиться в пригодности инсулина для подкожного введения. Прочитать надпись на флаконе: название, дозу, срок годности, провести визуальный контроль качества флакона с инсулином.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Подогреть флакон с инсулином до температуры тела 36-37 °С на водяной бане. Можно подержать флакон в руке 3-5 минут.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Взять инсулиновый шприц в упаковке, проверить годность, герметичность упаковки, вскрыть пакет. Определить цену деления шприца.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Вскрыть крышку флакона, прикрывающую резиновую пробку.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Протереть резиновую пробку ватными шариками со спиртом двукратно, отставить флакон в сторону, дать высохнуть спирту. Попадание спирта в раствор инсулина приводит к его инактивации.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Помочь пациенту занять удобное положение.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8. Набрать в шприц заданную дозу инсулина в ЕД из флакона и дополнительно набрать 1-2 ЕД инсулина, надеть колпачок. Дополнительные 1-2 ЕД инсулина набираются для того, чтобы не уменьшить дозу при выпускании воздуха из шприца перед инъекцией.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9. Обработать место инъекции последовательно двумя ватными тампонами, смоченными спиртом: вначале большую зону, затем непосредственно место инъекции. Дать коже высохнуть.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10. Выполнить постановку подкожной инъекции в соответствии с требованиями ПМУ.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11. Прижать стерильный сухой ватный шарик к месту инъекции и быстрым движением извлечь иглу. Массаж места инъекции не проводить.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12. Продезинфицировать шприц и использованные ватные шарики, снять перчатки и положить в емкость для дезинфекции.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13. Напомнить пациенту об обязательном приеме пищи.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Побочные действия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Аллергическая реакция.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Липодистрофии, отеки.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Резистентность (нечувствительность) к инсулину.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Гипогликемическая кома.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Гипогликемические состояния.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Проверять срок годности инсулина, его прозрачность (простой инсулин – прозрачный, а пролонгированного действия – мутный).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Перед забором инсулина  из флакона алюминиевый колпачок и резиновую пробку обрабатывать спиртом.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Перед инъекцией следует обязательно менять иглу.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4. Инсулин в назначенной дозе вводить за 15 минут до еды.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Для профилактики развития липодистрофии рекомендуется условно разделять участки кожи на 30 частей и вводить инсулин по этой схеме в течение месяца.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Кожу в месте инъекции обрабатывать   спиртом,  затем просушивать.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Место инъекции не массировать.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Эуфиллин(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Euphyllinum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Эуфиллин – прозрачная бесцветная или слегка окрашенная жидкость.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Действующие вещества: (эуфиллин) аминофиллин – </w:t>
      </w:r>
      <w:smartTag w:uri="urn:schemas-microsoft-com:office:smarttags" w:element="metricconverter">
        <w:smartTagPr>
          <w:attr w:name="ProductID" w:val="24,0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24,0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(теофиллин – </w:t>
      </w:r>
      <w:smartTag w:uri="urn:schemas-microsoft-com:office:smarttags" w:element="metricconverter">
        <w:smartTagPr>
          <w:attr w:name="ProductID" w:val="19,2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19,2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, этилендиамин – </w:t>
      </w:r>
      <w:smartTag w:uri="urn:schemas-microsoft-com:office:smarttags" w:element="metricconverter">
        <w:smartTagPr>
          <w:attr w:name="ProductID" w:val="4,8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4,8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>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Вспомогательные вещества: вода для инъекций – до </w:t>
      </w:r>
      <w:smartTag w:uri="urn:schemas-microsoft-com:office:smarttags" w:element="metricconverter">
        <w:smartTagPr>
          <w:attr w:name="ProductID" w:val="1 л"/>
        </w:smartTagPr>
        <w:r w:rsidRPr="00CC0B8D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Ампулы по 5 мл или по 10 мл. По 10 ампул в коробке из картона. По 5 или 10 ампул в контурной ячейковой упаковке.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следует хранить в защищенном от света месте, недоступном для детей.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Бронхообструктивный синдром при бронхиальной астме.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Бронхит.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Сердечная астма.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Хроническая сердечная недостаточность.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Купирование церебральных сосудистых кризов атеросклеротического происхождения.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Нарушения почечного кровотока.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Гипертензия в малом круге кровообращения.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Противопоказания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Выраженная артериальная гипотензия или гипертензия.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Пароксизмальная тахикардия.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Эпилепсия.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Инфаркт миокарда с нарушением сердечного ритма.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Тиреотоксикоз.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Кровотечение в недавнем анамнезе.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Печеночная или почечная недостаточность.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не рекомендуется для внутривенного введения детям до 14 лет (из-за возможных побочных эффектов).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С осторожностью используется препарат при беременности, в период новорожденности, у пациентов в возрасте старше 55 лет, при сепсисе, при длительной гиперемии, аденоме предстательной железы.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применения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Эуфиллин вводится внутривенно (2,4% раствор) и внутримышечно (24% раствор).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 вену взрослым вводят медленно (в течение 4-6 минут) по 5-10 мл 2,4 % раствора (0,12-0,24г), который предварительно разводят в 10-20 мл изотонического </w:t>
      </w:r>
      <w:r w:rsidRPr="00CC0B8D">
        <w:rPr>
          <w:rFonts w:ascii="Times New Roman" w:hAnsi="Times New Roman" w:cs="Times New Roman"/>
          <w:sz w:val="28"/>
          <w:szCs w:val="28"/>
        </w:rPr>
        <w:lastRenderedPageBreak/>
        <w:t>раствора натрия хлорида. При появлении сердцебиения, головокружения, тошноты скорость введения замедляют или переходят на капельное введение, для чего 10-20 мл 2,4 % раствора (0,24-0,48г) разводят в 100-150 мл изотонического раствора натрия хлорида; вводят со скоростью 30 -50 капель в минуту. Парентерально вводят эуфиллин до 3 раз в сутки, не более 14 дней.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Высшие дозы эуфиллина для взрослых в вену: разовая – 0,25г, суточная – 0, 5г.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Детям, при необходимости, вводят эуфиллин внутривенно из расчета разовой дозы 2-3 мг/кг, предпочтительно капельно.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Со стороны центральной нервной системы: головная боль, тревожность, беспокойство, раздражительность, головокружение, редко – судороги, тошнота, рвота.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Со стороны желудочно-кишечного тракта: гастроэзофагальный рефлюкс (изжога), обострение язвенной болезни.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Со стороны сердечно-сосудистой системы: тахикардия, нарушение сердечного ритма, снижение артериального давления вплоть до коллапса – при быстром внутривенном введении.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Аллергические реакции: дерматит, лихорадочная реакция.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Местные реакции: реакции на месте введения – гиперемия, болезненность.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Прочие: боль в груди, тахипноэ, гематурия, гипогликемия, потливость.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Попадание эуфиллина в окружающие ткани вызывает их сильное раздражение (иногда возможен некроз тканей).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Не вводить натощак.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Тщательно собирать аллергологический анамнез.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Не вводить детям до 14 лет (из-за возможных побочных эффектов).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С осторожностью использовать препарат при беременности, в период новорожденности, при сепсисе, при длительной гиперемии, аденоме предстательной железы.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5. Соблюдать технику венепункции, не вводить подкожно.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Соблюдать скорость введения препарата.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Прежде чем начать вводить раствор, проверить, в вене ли катетер или игла.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8. Контролировать состояние пациента.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Кислота никотиновая 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Acidum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nicotinicum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Никотиновая кислота содержится в органах животных (печени, почках, мышцах и др.), в молоке, рыбе, дрожжах, овощах, фруктах, гречневой крупе и других продуктах.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Никотиновая кислота и ее амид играют существенную роль в жизнедеятельности организма; они являются переносчиками водорода и осуществляют окислительно-востановительные процессы.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Для парентерального введения используется 1,7 % раствор натрия никотината (соответствует 7 % раствору никотиновой кислоты) в ампулах по 1 мл.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1. Спазмы сосудов конечностей, головного мозга.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2. Вяло заживающие раны, язвы.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3. Неврит лицевого нерва.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4. Инфекционные заболевания.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5. Заболевания ЖКТ, печени (гепатит).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1.Язвенная болезнь желудка и двенадцатиперстной кишки (в стадии обострения).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Выраженные нарушения функции печени.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Сахарный диабет.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Подагра.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введения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Никотиновую кислоту вводят внутривенно очень медленно. Подкожное и внутримышечное введение никотиновой кислоты болезненно. Во избежание раздражения можно пользоваться никотинатом натрия (натриевой солью никотиновой кислоты) или никотинамидом.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Назначают никотиновую кислоту взрослым 1 % раствор по 1 мл 1-2 раза в день в течение 10-15 дней. Детям никотиновую кислоту назначают внутрь.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Покраснение лица и верхней половины туловища.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2. Головокружение.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Чувство прилива крови к голове.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4. Крапивница.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При приеме натощак, особенно больших доз, возможны явления коллапса.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Быстрое внутривенное введение никотиновой кислоты может вызвать резкое снижение артериального давления.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Не вводить натощак.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Тщательно собирать аллергологический анамнез.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Вводить медленно.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В процессе лечения следует тщательно следить за функцией печени.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>Антибиотики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Группа антибиотиков объединяет химиотерапевтические вещества, образуемые при биосинтезе микроорганизмов, их производные и аналоги, вещества, полученные путем химического синтеза или выделенные из природных источников (ткани животных и растений), обладающие способностью избирательно подавлять в организме возбудителей заболеваний (бактерии, грибы, простейшие, вирусы). Описано более 6000 антибиотиков, из них применение в медицине нашли около 50. Лечебное действие антибиотика определяется активностью в отношении возбудителя заболевания. При этом антибиотикотерапия в каждом случае является компромиссом между опасностью развития побочных реакций и ожидаемым терапевтическим действием. Антибактериальные препараты вводят как энтерально, так и парентерально.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С целью профилактики постинъекционных осложнений в сестринской практике особую важность представляет процесс правильного разведения и парентерального введения антибиотиков.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Подготовка к процедуре: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Установить доброжелательные отношения с пациентом. Объяснить цель и ход процедуры, уточнить информированность о лекарственном средстве, получить согласие.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Надеть маску, вымыть руки, надеть перчатки.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3. Проверить пригодность антибиотика и растворителя (прочитать наименование, дозу, срок годности на упаковке, проверить пригодность по внешнему виду).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Обработать шейку ампулы (крышку флакона) тампоном, смоченным спиртом.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>Обработке подлежат ампула или флакон с растворителем и флакончик с антибиотиком двукратно каждый.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Вскрыть шейку ампулы с растворителем, поставить аккуратно на манипуляционный стол.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 xml:space="preserve">Для разведения антибиотиков применяются следующие растворы: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1) Вода для инъекций в ампулах.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2) Раствор хлорида натрия 0,9 % (изотонический, физиологический) во флаконах и ампулах. Раствор новокаина 0,25 %,  0,5 % во флаконах и ампулах.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Вскрыть пакет, собрать шприц однократного применения (5-10 мл, игла 60-</w:t>
      </w:r>
      <w:smartTag w:uri="urn:schemas-microsoft-com:office:smarttags" w:element="metricconverter">
        <w:smartTagPr>
          <w:attr w:name="ProductID" w:val="80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80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>, сечение – 0,8-</w:t>
      </w:r>
      <w:smartTag w:uri="urn:schemas-microsoft-com:office:smarttags" w:element="metricconverter">
        <w:smartTagPr>
          <w:attr w:name="ProductID" w:val="1,0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1,0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>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Набрать в шприц необходимое количество растворителя.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Правило разведения.</w:t>
      </w:r>
      <w:r w:rsidRPr="00CC0B8D">
        <w:rPr>
          <w:rFonts w:ascii="Times New Roman" w:hAnsi="Times New Roman" w:cs="Times New Roman"/>
          <w:sz w:val="28"/>
          <w:szCs w:val="28"/>
        </w:rPr>
        <w:t xml:space="preserve"> На 100 000 ЕД (0,1г) пенициллина или стрептомицина берется 1 мл растворителя. Все другие антибиотики разводятся соответственно аннотации к ним.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sz w:val="28"/>
          <w:szCs w:val="28"/>
        </w:rPr>
        <w:t xml:space="preserve"> Антибиотики не совместимы в одном шприце с некоторыми лекарственными средствами.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8. Взять флакон с сухим антибиотиком в левую руку, а в правой руке держать шприц с растворителем.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9. Проколоть пробку в центре флакона под углом 90 ° и ввести иглу во флакон на 1-</w:t>
      </w:r>
      <w:smartTag w:uri="urn:schemas-microsoft-com:office:smarttags" w:element="metricconverter">
        <w:smartTagPr>
          <w:attr w:name="ProductID" w:val="2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2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>Перемещение иглы внутри флакона приводит к нарушению стерильности лекарственного средства. Возрастает возможность осложнений (инфицирования) у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10. Ввести растворитель из шприца во флакон, снять флакон вместе с иглой, положить шприц в стерильный лоток или стерильную упаковку.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11. Осторожно встряхнуть флакон до полного растворения антибиотика.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12. Надеть иглу с флаконом на конус шприца, поднять флакон вверх дном, набрать нужную дозу лекарственного средства, сверить с назначением врача.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13. Снять иглу с флаконом с конуса шприца.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14. Надеть на конус шприца другую стерильную иглу для внутримышечной инъекции, закрепить по часовой стрелке, выпустить воздух из шприца так, чтобы из иглы выделилось только 1-2 капли лекарственного средства в колпачок.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Выполнение процедуры: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15. Уложить пациента в удобную позу.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16. Взять шприц в правую руку иглой вниз, фиксируя конус иглы мизинцем.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17. Определить место для внутримышечной инъекции. Это верхний наружный квадрант ягодицы, наружная поверхность бедер, при необходимости – средняя треть плеча (область дельтовидной мышцы).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18. Пропальпировать место инъекции, обработать дважды разными тампонами кожу пальцами левой руки, сбросить в дезраствор.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>Пальпация в месте инъекции производится с целью выявления уплотнений, болезненности, что свидетельствует об осложнении. Делать инъекции в уплотненные и болезненные места противопоказано.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19. Растянуть кожу в месте инъекции пальцами левой руки.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20. Ввести иглу под прямым углом на глубину 5-</w:t>
      </w:r>
      <w:smartTag w:uri="urn:schemas-microsoft-com:office:smarttags" w:element="metricconverter">
        <w:smartTagPr>
          <w:attr w:name="ProductID" w:val="6 с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к поверхности тела пациента в середину мышечного слоя. Потянуть поршень на себя, чтобы убедиться, не попала ли игла в сосуд.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21. Ввести лекарственное средство, надавливая на поршень первым пальцем левой руки. Не менять руки при введении лекарственного средства.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22. Приложить стерильный ватный тампон, смоченный спиртом, к месту инъекции.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23. Извлечь иглу быстрым движением, придерживая ее за канюлю.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24. Придержать тампон, не отнимая от кожи 1-2 мин. Можно сделать легкий массаж места инъекции для улучшения процессов всасывания лекарственного раствора. Проверить, нет ли выделения крови из места прокола, при необходимости – сменить тампон и придержать еще несколько минут.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Окончание процедуры: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25. Провести дезинфекцию шприца, иглы, ватных тампонов.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26. Снять перчатки, поместить в дезраствор.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27. Вымыть руки, осушить.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28. Помочь пациенту занять удобное положение.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29. Сделать соответствующую запись о результатах выполнения в медицинскую документацию.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1.Инфекционные заболевания, вызванные возбудителями, чувствительными к антибиотикам (стрептококки, пневмококки, стафилококки и др.).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Профилактика и лечение ревматизма.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Сифилис.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Повышенная чувствительность к антибиотикам.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Бронхиальная астма.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Аллергические заболевания.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Аллергические реакции (анафилактический шок, отек Квинке, крапивница)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Болезненность в месте введения.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Головная боль.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4. Повышение температуры тела.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5. Крапивница, сыпь на коже и слизистых оболочках.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6. Боли в суставах.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7. Ангионевротический отек и другие аллергические реакции.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Применять только по назначению врача.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Соблюдать правила асептики и антисептики, использовать одноразовый инструментарий.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Осуществлять тщательный сбор аллергологического анамнеза.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Игла для инъекций должна быть с широким просветом.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5. На место инъекции наложить тепло.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Следить за состоянием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Масляные растворы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Различные группы лекарственных препаратов могут быть в форме масляных растворов.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Все масляные растворы имеют относительно густую консистенцию и желтоватый оттенок.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Cs/>
          <w:sz w:val="28"/>
          <w:szCs w:val="28"/>
        </w:rPr>
        <w:t>П</w:t>
      </w:r>
      <w:r w:rsidRPr="00CC0B8D">
        <w:rPr>
          <w:rFonts w:ascii="Times New Roman" w:hAnsi="Times New Roman" w:cs="Times New Roman"/>
          <w:sz w:val="28"/>
          <w:szCs w:val="28"/>
        </w:rPr>
        <w:t xml:space="preserve">ри инъекциях масляных растворов подкожно или внутримышечно (внутривенно масляные растворы не вводят!) возможно попадание иглы в сосуд. Масло, оказавшись в артерии, закупорит ее, и это приведет к нарушению питания окружающих тканей, их некрозу.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Если масло окажется в вене, то с током крови оно попадет в легочные сосуды. Симптомы масляной (медикаментозной, жировой) эмболии легочных сосудов: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внезапный приступ удушья;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кашель;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 посинение верхней половины туловища (цианоз);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 чувство стеснения в груди.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Подкожный способ обеспечивает немедленную абсорбцию масляных растворов (Приложение 6). </w:t>
      </w:r>
    </w:p>
    <w:p w:rsidR="00CC0B8D" w:rsidRPr="00CC0B8D" w:rsidRDefault="00CC0B8D" w:rsidP="00CC0B8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B8D">
        <w:rPr>
          <w:sz w:val="28"/>
          <w:szCs w:val="28"/>
        </w:rPr>
        <w:t xml:space="preserve">Внутримышечный способ обеспечивает абсорбцию почти так же, как и при подкожном введении. Способ пригоден для </w:t>
      </w:r>
      <w:bookmarkStart w:id="0" w:name="YANDEX_31"/>
      <w:bookmarkEnd w:id="0"/>
      <w:r w:rsidRPr="00CC0B8D">
        <w:rPr>
          <w:sz w:val="28"/>
          <w:szCs w:val="28"/>
        </w:rPr>
        <w:t xml:space="preserve">введения умеренных объёмов </w:t>
      </w:r>
      <w:bookmarkStart w:id="1" w:name="YANDEX_32"/>
      <w:bookmarkStart w:id="2" w:name="YANDEX_33"/>
      <w:bookmarkEnd w:id="1"/>
      <w:bookmarkEnd w:id="2"/>
      <w:r w:rsidRPr="00CC0B8D">
        <w:rPr>
          <w:sz w:val="28"/>
          <w:szCs w:val="28"/>
        </w:rPr>
        <w:t>масляных растворов. Профилактикой постинъекционных осложнений на введение масляных растворов является выполнение рекомендаций для медицинских сестер по введению масляных препаратов.</w:t>
      </w:r>
    </w:p>
    <w:p w:rsidR="00CC0B8D" w:rsidRPr="00CC0B8D" w:rsidRDefault="00CC0B8D" w:rsidP="00CC0B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Рекомендации по введению масляных растворов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1. Масляные растворы вводят внутримышечно, реже подкожно.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2. При постановке инъекции следует  использовать  абсолютно герметичный трехкомпонентный шприц с иглой, покрытой силиконовой смазкой и имеющей трехгранную заточку, т.к. безболезненное введение масляного препарата достигается при медленном и плавном введении.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Хранят масляные растворы в защищенном от света месте при температуре не ниже 0°С.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После введения не подогретого масляного раствора возможно образование подкожного инфильтрата, поэтому при введении масляных растворов  предварительно подогревают ампулу до температуры 35-38°С  на водяной бане.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5. В случае выпадения в ампуле кристаллов, ее нагревают в кипящей бане при встряхивании. Если кристаллы исчезнут и раствор станет прозрачным, а при охлаждении до +35-38°С кристаллы не выпадут вновь, раствор годен к применению.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6. Перед введением раствора в мышцу поршень шприца тянут на себя, чтобы убедиться, не попала ли игла в кровеносный сосуд.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Используют иглу с широким просветом.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8. При назначении инъекций длительным курсом через 1 час после нее  на место инъекции прикладывают грелку или делают йодную сетку.</w:t>
      </w: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Ситуационные задачи по теме </w:t>
      </w:r>
    </w:p>
    <w:p w:rsidR="00CC0B8D" w:rsidRPr="00CC0B8D" w:rsidRDefault="00CC0B8D" w:rsidP="00CC0B8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«</w:t>
      </w:r>
      <w:r w:rsidRPr="00CC0B8D">
        <w:rPr>
          <w:rFonts w:ascii="Times New Roman" w:hAnsi="Times New Roman" w:cs="Times New Roman"/>
          <w:b/>
          <w:bCs/>
          <w:sz w:val="28"/>
          <w:szCs w:val="28"/>
        </w:rPr>
        <w:t>ОТиОН по профилактике постинъекционных осложнений»</w:t>
      </w:r>
    </w:p>
    <w:p w:rsidR="00CC0B8D" w:rsidRPr="00CC0B8D" w:rsidRDefault="00CC0B8D" w:rsidP="00CC0B8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0B8D">
        <w:rPr>
          <w:rFonts w:ascii="Times New Roman" w:hAnsi="Times New Roman" w:cs="Times New Roman"/>
          <w:i/>
          <w:sz w:val="24"/>
          <w:szCs w:val="24"/>
        </w:rPr>
        <w:t>Инструкция: проанализировать представленную ситуацию, аргументировать ответ.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Пациенту назначен Кальция хлорид внутривенно. При введении препарата пациент пожаловался медицинской сестре на сильную боль, жжение в месте введения. 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Возможное осложнение?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 введении Магния сульфата внутривенно пациент стал задыхаться.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Действия медицинской сестры, выполняющей манипуляцию?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 одном флаконе гепарина (5мл) содержится 25 ЕД.                                         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>Сколько мл необходимо набрать медицинской сестре в шприц, чтобы ввести пациенту 15 ЕД?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Медсестра набрала в шприц необходимое количество инсулина + 2 МЕ (1 деление) для того, чтобы не уменьшить дозу при выпускании воздуха из шприца перед инъекцией.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 xml:space="preserve"> Обработала место инъекции спиртовой салфеткой до и после введения препарата. Помассировала.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Верны ли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Пациентка находится в стационаре на лечении с </w:t>
      </w:r>
      <w:r w:rsidRPr="00CC0B8D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CC0B8D">
        <w:rPr>
          <w:rFonts w:ascii="Times New Roman" w:hAnsi="Times New Roman" w:cs="Times New Roman"/>
          <w:sz w:val="28"/>
          <w:szCs w:val="28"/>
        </w:rPr>
        <w:t>: Бронхиальная астма. Ночью обратилась к медсестре с жалобами на одышку, сильный кашель. Медицинская сестра ввела пациентке 5 мл 2,4 % раствора эуфиллина внутривенно.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Является  ли бронхиальная астма показанием для применения эуфиллина? Верны ли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Пациенту назначен пенициллин. Медицинская сестра обработала крышку флакона с растворителем и крышку флакона с антибиотиком. Вскрыла шприц однократного применения, набрала назначенную дозу. Обработала верхний наружный квадрант ягодицы спиртом, ввела иглу под углом 90°, ввела препарат, помассировала место инъекции стерильной спиртовой салфеткой.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Верны ли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7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 ампуле с масляным раствором медицинская сестра заметила кристаллы. Срок годности не истек.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Действия медицинской сестры? Можно ли использовать эту ампулу для парентерального введения?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8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Пациентке назначено лечение никотиновой кислотой. После введения препарата внутривенно пациентка пожаловалась на головокружение, чувство прилива крови к голове, появилось покраснение лица.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Меры профилактики этих осложнений?</w:t>
      </w:r>
    </w:p>
    <w:p w:rsidR="00CC0B8D" w:rsidRPr="00CC0B8D" w:rsidRDefault="00CC0B8D" w:rsidP="00CC0B8D">
      <w:pPr>
        <w:spacing w:line="360" w:lineRule="auto"/>
        <w:rPr>
          <w:rFonts w:ascii="Times New Roman" w:hAnsi="Times New Roman"/>
          <w:sz w:val="28"/>
        </w:rPr>
      </w:pPr>
    </w:p>
    <w:p w:rsidR="00FE1155" w:rsidRDefault="00FE1155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4BE" w:rsidRPr="00B36E65" w:rsidRDefault="00CC0B8D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234BE">
        <w:rPr>
          <w:rFonts w:ascii="Times New Roman" w:eastAsia="Times New Roman" w:hAnsi="Times New Roman" w:cs="Times New Roman"/>
          <w:b/>
          <w:sz w:val="28"/>
          <w:szCs w:val="28"/>
        </w:rPr>
        <w:t xml:space="preserve">. Решить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ситуационные </w:t>
      </w:r>
      <w:r w:rsidR="001234BE">
        <w:rPr>
          <w:rFonts w:ascii="Times New Roman" w:eastAsia="Times New Roman" w:hAnsi="Times New Roman" w:cs="Times New Roman"/>
          <w:b/>
          <w:sz w:val="28"/>
          <w:szCs w:val="28"/>
        </w:rPr>
        <w:t>задания.</w:t>
      </w:r>
    </w:p>
    <w:p w:rsidR="001234BE" w:rsidRDefault="00CC0B8D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Составить памятку для медицинской сестры «</w:t>
      </w:r>
      <w:r w:rsidR="00E27ABB" w:rsidRPr="00E27ABB">
        <w:rPr>
          <w:rFonts w:ascii="Times New Roman" w:hAnsi="Times New Roman" w:cs="Times New Roman"/>
          <w:b/>
          <w:sz w:val="28"/>
          <w:szCs w:val="24"/>
        </w:rPr>
        <w:t>Правила сбора и утилизации использованных материалов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».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8D" w:rsidRDefault="001234BE" w:rsidP="00CC0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и п</w:t>
      </w:r>
      <w:r w:rsidR="00B36E65">
        <w:rPr>
          <w:rFonts w:ascii="Times New Roman" w:hAnsi="Times New Roman" w:cs="Times New Roman"/>
          <w:b/>
          <w:sz w:val="28"/>
          <w:szCs w:val="28"/>
        </w:rPr>
        <w:t>амятка высылается преподавателю на электронную почту.</w:t>
      </w:r>
    </w:p>
    <w:p w:rsidR="00B36E65" w:rsidRPr="00CC0B8D" w:rsidRDefault="00CC0B8D" w:rsidP="00CC0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E1155" w:rsidRPr="00CC0B8D">
        <w:rPr>
          <w:rFonts w:ascii="Times New Roman" w:hAnsi="Times New Roman" w:cs="Times New Roman"/>
          <w:b/>
          <w:sz w:val="28"/>
          <w:szCs w:val="28"/>
        </w:rPr>
        <w:t>Составьте конспект в тетради для практических занятий.</w:t>
      </w:r>
    </w:p>
    <w:p w:rsidR="00FE1155" w:rsidRDefault="00FE1155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7D1" w:rsidRDefault="006977D1" w:rsidP="006977D1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3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bookmarkEnd w:id="3"/>
    <w:p w:rsidR="00130D78" w:rsidRDefault="00130D78" w:rsidP="00130D78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Ярошенко О.Г. </w:t>
      </w:r>
      <w:r>
        <w:rPr>
          <w:rFonts w:ascii="Times New Roman" w:hAnsi="Times New Roman"/>
          <w:b/>
          <w:sz w:val="28"/>
          <w:szCs w:val="28"/>
          <w:lang w:val="en-US"/>
        </w:rPr>
        <w:t>yaroshenkoolga</w:t>
      </w:r>
      <w:r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bk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6977D1" w:rsidRDefault="006977D1" w:rsidP="006977D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1234BE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1234BE" w:rsidRDefault="001234BE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BE" w:rsidRPr="001234BE" w:rsidRDefault="001234BE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BE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60D6" w:rsidSect="002E509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405E"/>
    <w:rsid w:val="001234BE"/>
    <w:rsid w:val="00130D78"/>
    <w:rsid w:val="002C5847"/>
    <w:rsid w:val="002C60D6"/>
    <w:rsid w:val="002E5094"/>
    <w:rsid w:val="003E233E"/>
    <w:rsid w:val="00423623"/>
    <w:rsid w:val="006977D1"/>
    <w:rsid w:val="007E4E5D"/>
    <w:rsid w:val="00890AD6"/>
    <w:rsid w:val="008E5973"/>
    <w:rsid w:val="009D4415"/>
    <w:rsid w:val="00B36E65"/>
    <w:rsid w:val="00CC0B8D"/>
    <w:rsid w:val="00D5405E"/>
    <w:rsid w:val="00E27ABB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</w:style>
  <w:style w:type="paragraph" w:styleId="1">
    <w:name w:val="heading 1"/>
    <w:basedOn w:val="a"/>
    <w:next w:val="a"/>
    <w:link w:val="10"/>
    <w:qFormat/>
    <w:rsid w:val="00B36E6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3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E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C0B8D"/>
    <w:pPr>
      <w:keepNext/>
      <w:spacing w:after="0" w:line="260" w:lineRule="auto"/>
      <w:ind w:left="57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E65"/>
    <w:pPr>
      <w:keepNext/>
      <w:keepLines/>
      <w:spacing w:before="40" w:beforeAutospacing="1" w:after="0" w:afterAutospacing="1" w:line="240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6">
    <w:name w:val="heading 6"/>
    <w:basedOn w:val="a"/>
    <w:next w:val="a"/>
    <w:link w:val="60"/>
    <w:qFormat/>
    <w:rsid w:val="00CC0B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6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E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E65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21">
    <w:name w:val="Body Text 2"/>
    <w:basedOn w:val="a"/>
    <w:link w:val="22"/>
    <w:rsid w:val="00B36E6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6E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footer"/>
    <w:basedOn w:val="a"/>
    <w:link w:val="a5"/>
    <w:rsid w:val="00B36E6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36E65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36E65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6E65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23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1234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34BE"/>
    <w:rPr>
      <w:color w:val="605E5C"/>
      <w:shd w:val="clear" w:color="auto" w:fill="E1DFDD"/>
    </w:rPr>
  </w:style>
  <w:style w:type="paragraph" w:styleId="a7">
    <w:name w:val="Body Text Indent"/>
    <w:basedOn w:val="a"/>
    <w:link w:val="a8"/>
    <w:unhideWhenUsed/>
    <w:rsid w:val="001234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234BE"/>
  </w:style>
  <w:style w:type="paragraph" w:styleId="23">
    <w:name w:val="Body Text Indent 2"/>
    <w:basedOn w:val="a"/>
    <w:link w:val="24"/>
    <w:uiPriority w:val="99"/>
    <w:semiHidden/>
    <w:unhideWhenUsed/>
    <w:rsid w:val="001234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234BE"/>
  </w:style>
  <w:style w:type="character" w:customStyle="1" w:styleId="40">
    <w:name w:val="Заголовок 4 Знак"/>
    <w:basedOn w:val="a0"/>
    <w:link w:val="4"/>
    <w:rsid w:val="00CC0B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0B8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"/>
    <w:basedOn w:val="a"/>
    <w:link w:val="aa"/>
    <w:unhideWhenUsed/>
    <w:rsid w:val="00CC0B8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0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CC0B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CC0B8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CC0B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CC0B8D"/>
    <w:rPr>
      <w:rFonts w:ascii="Times New Roman" w:hAnsi="Times New Roman" w:cs="Times New Roman" w:hint="default"/>
      <w:sz w:val="18"/>
    </w:rPr>
  </w:style>
  <w:style w:type="character" w:customStyle="1" w:styleId="FontStyle12">
    <w:name w:val="Font Style12"/>
    <w:uiPriority w:val="99"/>
    <w:rsid w:val="00CC0B8D"/>
    <w:rPr>
      <w:rFonts w:ascii="Times New Roman" w:hAnsi="Times New Roman" w:cs="Times New Roman" w:hint="default"/>
      <w:spacing w:val="10"/>
      <w:sz w:val="14"/>
    </w:rPr>
  </w:style>
  <w:style w:type="paragraph" w:customStyle="1" w:styleId="style17">
    <w:name w:val="style17"/>
    <w:basedOn w:val="a"/>
    <w:rsid w:val="00CC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CC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C0B8D"/>
  </w:style>
  <w:style w:type="paragraph" w:customStyle="1" w:styleId="ad">
    <w:name w:val="ЗагСтатьи"/>
    <w:next w:val="a"/>
    <w:rsid w:val="00CC0B8D"/>
    <w:pPr>
      <w:keepNext/>
      <w:keepLine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mallCaps/>
      <w:noProof/>
      <w:sz w:val="28"/>
      <w:szCs w:val="20"/>
      <w:lang w:eastAsia="ru-RU"/>
    </w:rPr>
  </w:style>
  <w:style w:type="paragraph" w:styleId="ae">
    <w:name w:val="header"/>
    <w:basedOn w:val="a"/>
    <w:link w:val="af"/>
    <w:rsid w:val="00CC0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C0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C0B8D"/>
    <w:rPr>
      <w:b/>
      <w:bCs/>
    </w:rPr>
  </w:style>
  <w:style w:type="character" w:customStyle="1" w:styleId="ctatext">
    <w:name w:val="ctatext"/>
    <w:basedOn w:val="a0"/>
    <w:rsid w:val="00CC0B8D"/>
  </w:style>
  <w:style w:type="character" w:customStyle="1" w:styleId="posttitle">
    <w:name w:val="posttitle"/>
    <w:basedOn w:val="a0"/>
    <w:rsid w:val="00CC0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5278</Words>
  <Characters>30088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студент</cp:lastModifiedBy>
  <cp:revision>7</cp:revision>
  <dcterms:created xsi:type="dcterms:W3CDTF">2020-02-08T05:11:00Z</dcterms:created>
  <dcterms:modified xsi:type="dcterms:W3CDTF">2020-02-17T03:16:00Z</dcterms:modified>
</cp:coreProperties>
</file>