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39" w:rsidRPr="00335C81" w:rsidRDefault="0083459E" w:rsidP="00C02B39">
      <w:pPr>
        <w:jc w:val="center"/>
        <w:rPr>
          <w:b/>
          <w:bCs/>
          <w:sz w:val="40"/>
          <w:szCs w:val="40"/>
        </w:rPr>
      </w:pPr>
      <w:r w:rsidRPr="0083459E">
        <w:rPr>
          <w:b/>
          <w:sz w:val="28"/>
          <w:szCs w:val="28"/>
        </w:rPr>
        <w:t xml:space="preserve">Занятие № </w:t>
      </w:r>
      <w:r w:rsidR="00C02B39">
        <w:rPr>
          <w:b/>
          <w:sz w:val="28"/>
          <w:szCs w:val="28"/>
        </w:rPr>
        <w:t>24</w:t>
      </w:r>
      <w:r w:rsidRPr="0083459E">
        <w:rPr>
          <w:b/>
          <w:i/>
          <w:sz w:val="28"/>
          <w:szCs w:val="28"/>
        </w:rPr>
        <w:t xml:space="preserve">. </w:t>
      </w:r>
      <w:r w:rsidR="00C02B39" w:rsidRPr="00C02B39">
        <w:rPr>
          <w:b/>
          <w:bCs/>
          <w:sz w:val="32"/>
          <w:szCs w:val="40"/>
        </w:rPr>
        <w:t>Освоение технологии и отработка навыков по уходу за мочевым  катетером.</w:t>
      </w:r>
    </w:p>
    <w:p w:rsidR="0083459E" w:rsidRDefault="0083459E" w:rsidP="0083459E">
      <w:pPr>
        <w:jc w:val="center"/>
        <w:rPr>
          <w:b/>
          <w:bCs/>
          <w:sz w:val="36"/>
          <w:szCs w:val="36"/>
        </w:rPr>
      </w:pPr>
    </w:p>
    <w:p w:rsidR="00C02B39" w:rsidRPr="009C4D25" w:rsidRDefault="00C02B39" w:rsidP="00C02B39">
      <w:pPr>
        <w:pStyle w:val="1"/>
      </w:pPr>
      <w:r w:rsidRPr="009C4D25">
        <w:t xml:space="preserve">Технология выполнения простой медицинской услуги </w:t>
      </w:r>
      <w:r w:rsidRPr="009C4D25">
        <w:rPr>
          <w:rFonts w:cs="Arial"/>
          <w:sz w:val="30"/>
          <w:szCs w:val="30"/>
        </w:rPr>
        <w:t>«Уход за постоянным мочевым катетером»</w:t>
      </w:r>
    </w:p>
    <w:p w:rsidR="00C02B39" w:rsidRPr="00697EC9" w:rsidRDefault="00C02B39" w:rsidP="00C02B39">
      <w:pPr>
        <w:ind w:firstLine="709"/>
        <w:jc w:val="both"/>
        <w:rPr>
          <w:rFonts w:cs="Arial"/>
          <w:sz w:val="28"/>
          <w:szCs w:val="28"/>
        </w:rPr>
      </w:pPr>
      <w:r w:rsidRPr="009C4D25">
        <w:rPr>
          <w:rFonts w:cs="Arial"/>
          <w:sz w:val="28"/>
          <w:szCs w:val="28"/>
        </w:rPr>
        <w:t>Технология ухода за постоянным мочевым катетером входит в ТПМУМСУ и имеет код А14.28</w:t>
      </w:r>
      <w:r>
        <w:rPr>
          <w:rFonts w:cs="Arial"/>
          <w:sz w:val="28"/>
          <w:szCs w:val="28"/>
        </w:rPr>
        <w:t>.002</w:t>
      </w:r>
      <w:r w:rsidRPr="009C4D25">
        <w:rPr>
          <w:rFonts w:cs="Arial"/>
          <w:sz w:val="28"/>
          <w:szCs w:val="28"/>
        </w:rPr>
        <w:t>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5273"/>
      </w:tblGrid>
      <w:tr w:rsidR="00C02B39" w:rsidRPr="00697EC9" w:rsidTr="00A33CDC">
        <w:tc>
          <w:tcPr>
            <w:tcW w:w="3970" w:type="dxa"/>
            <w:tcBorders>
              <w:bottom w:val="double" w:sz="4" w:space="0" w:color="auto"/>
            </w:tcBorders>
          </w:tcPr>
          <w:p w:rsidR="00C02B39" w:rsidRPr="00697EC9" w:rsidRDefault="00C02B39" w:rsidP="00A33CDC">
            <w:pPr>
              <w:widowControl w:val="0"/>
              <w:jc w:val="center"/>
              <w:rPr>
                <w:bCs/>
                <w:noProof/>
                <w:sz w:val="28"/>
                <w:szCs w:val="28"/>
              </w:rPr>
            </w:pPr>
            <w:r w:rsidRPr="00697EC9">
              <w:rPr>
                <w:bCs/>
                <w:noProof/>
                <w:sz w:val="28"/>
                <w:szCs w:val="28"/>
              </w:rPr>
              <w:t>Содержание требования, условия</w:t>
            </w:r>
          </w:p>
        </w:tc>
        <w:tc>
          <w:tcPr>
            <w:tcW w:w="5273" w:type="dxa"/>
            <w:tcBorders>
              <w:bottom w:val="double" w:sz="4" w:space="0" w:color="auto"/>
            </w:tcBorders>
          </w:tcPr>
          <w:p w:rsidR="00C02B39" w:rsidRPr="00697EC9" w:rsidRDefault="00C02B39" w:rsidP="00A33CD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97EC9">
              <w:rPr>
                <w:bCs/>
                <w:sz w:val="28"/>
                <w:szCs w:val="28"/>
              </w:rPr>
              <w:t>Требования по реализации, алгоритм выполнения</w:t>
            </w:r>
          </w:p>
        </w:tc>
      </w:tr>
      <w:tr w:rsidR="00C02B39" w:rsidRPr="00697EC9" w:rsidTr="00A33CDC">
        <w:trPr>
          <w:trHeight w:val="3608"/>
        </w:trPr>
        <w:tc>
          <w:tcPr>
            <w:tcW w:w="3970" w:type="dxa"/>
          </w:tcPr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1 </w:t>
            </w:r>
            <w:r w:rsidRPr="00697EC9">
              <w:rPr>
                <w:noProof/>
                <w:sz w:val="28"/>
                <w:szCs w:val="28"/>
              </w:rPr>
              <w:t>Требования к специалистам и вспомогательному персоналу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697EC9">
              <w:rPr>
                <w:sz w:val="28"/>
                <w:szCs w:val="28"/>
              </w:rPr>
              <w:t>Перечень специальностей/кто участвует в выполнении услуги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1.2 Дополнительные или специальные требования к специалистам и вспомогательному персоналу</w:t>
            </w:r>
          </w:p>
        </w:tc>
        <w:tc>
          <w:tcPr>
            <w:tcW w:w="5273" w:type="dxa"/>
          </w:tcPr>
          <w:p w:rsidR="00C02B39" w:rsidRPr="00697EC9" w:rsidRDefault="00C02B39" w:rsidP="00A33CDC">
            <w:pPr>
              <w:pStyle w:val="21"/>
              <w:widowControl w:val="0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 «лечебное дело», «акушерское дело», «сестринское дело».</w:t>
            </w:r>
          </w:p>
          <w:p w:rsidR="00C02B39" w:rsidRPr="00697EC9" w:rsidRDefault="00C02B39" w:rsidP="00A33CDC">
            <w:pPr>
              <w:widowControl w:val="0"/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Имеются навыки выполнения данной простой медицинской услуги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02B39" w:rsidRPr="00697EC9" w:rsidTr="00A33CDC">
        <w:trPr>
          <w:trHeight w:val="1666"/>
        </w:trPr>
        <w:tc>
          <w:tcPr>
            <w:tcW w:w="3970" w:type="dxa"/>
          </w:tcPr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2 </w:t>
            </w:r>
            <w:r w:rsidRPr="00697EC9">
              <w:rPr>
                <w:noProof/>
                <w:sz w:val="28"/>
                <w:szCs w:val="28"/>
              </w:rPr>
              <w:t>Требования к обеспечению безопасности труда медицинского персонала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2.1 Требования по безопасности труда при выполнении услуги</w:t>
            </w:r>
          </w:p>
        </w:tc>
        <w:tc>
          <w:tcPr>
            <w:tcW w:w="5273" w:type="dxa"/>
          </w:tcPr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До и после проведения процедуры провести гигиеническую обработку рук.</w:t>
            </w:r>
          </w:p>
          <w:p w:rsidR="00C02B39" w:rsidRDefault="00C02B39" w:rsidP="00A33CDC">
            <w:pPr>
              <w:pStyle w:val="a7"/>
              <w:widowControl w:val="0"/>
              <w:ind w:firstLine="458"/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Использование перчаток во время процедуры</w:t>
            </w:r>
          </w:p>
          <w:p w:rsidR="00C02B39" w:rsidRPr="00697EC9" w:rsidRDefault="00C02B39" w:rsidP="00A33CDC">
            <w:pPr>
              <w:pStyle w:val="a7"/>
              <w:widowControl w:val="0"/>
              <w:ind w:firstLine="458"/>
              <w:jc w:val="both"/>
              <w:rPr>
                <w:sz w:val="28"/>
                <w:szCs w:val="28"/>
              </w:rPr>
            </w:pPr>
          </w:p>
        </w:tc>
      </w:tr>
      <w:tr w:rsidR="00C02B39" w:rsidRPr="00697EC9" w:rsidTr="00A33CDC">
        <w:tc>
          <w:tcPr>
            <w:tcW w:w="3970" w:type="dxa"/>
          </w:tcPr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3 </w:t>
            </w:r>
            <w:r w:rsidRPr="00697EC9">
              <w:rPr>
                <w:noProof/>
                <w:sz w:val="28"/>
                <w:szCs w:val="28"/>
              </w:rPr>
              <w:t>Условия выполнения простой медицинской услуги</w:t>
            </w:r>
          </w:p>
        </w:tc>
        <w:tc>
          <w:tcPr>
            <w:tcW w:w="5273" w:type="dxa"/>
          </w:tcPr>
          <w:p w:rsidR="00C02B39" w:rsidRPr="00697EC9" w:rsidRDefault="00C02B39" w:rsidP="00A33CDC">
            <w:pPr>
              <w:pStyle w:val="a7"/>
              <w:widowControl w:val="0"/>
              <w:tabs>
                <w:tab w:val="clear" w:pos="4677"/>
                <w:tab w:val="clear" w:pos="9355"/>
              </w:tabs>
              <w:jc w:val="both"/>
              <w:rPr>
                <w:noProof/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Амбулаторно-поликлинические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Стационарные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02B39" w:rsidRPr="00697EC9" w:rsidTr="00A33CDC">
        <w:tc>
          <w:tcPr>
            <w:tcW w:w="3970" w:type="dxa"/>
          </w:tcPr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4 Функциональное назначение простой медицинской услуги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73" w:type="dxa"/>
          </w:tcPr>
          <w:p w:rsidR="00C02B39" w:rsidRPr="00697EC9" w:rsidRDefault="00C02B39" w:rsidP="00A33CDC">
            <w:pPr>
              <w:pStyle w:val="a7"/>
              <w:widowControl w:val="0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Профилактика заболеваний</w:t>
            </w:r>
          </w:p>
        </w:tc>
      </w:tr>
    </w:tbl>
    <w:p w:rsidR="00C02B39" w:rsidRPr="00697EC9" w:rsidRDefault="00C02B39" w:rsidP="00C02B39">
      <w:pPr>
        <w:tabs>
          <w:tab w:val="left" w:pos="1005"/>
        </w:tabs>
        <w:rPr>
          <w:sz w:val="28"/>
          <w:szCs w:val="28"/>
        </w:rPr>
      </w:pPr>
    </w:p>
    <w:tbl>
      <w:tblPr>
        <w:tblW w:w="924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4"/>
        <w:gridCol w:w="5954"/>
      </w:tblGrid>
      <w:tr w:rsidR="00C02B39" w:rsidRPr="00697EC9" w:rsidTr="00A33CDC">
        <w:trPr>
          <w:trHeight w:val="7800"/>
        </w:trPr>
        <w:tc>
          <w:tcPr>
            <w:tcW w:w="3294" w:type="dxa"/>
          </w:tcPr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lastRenderedPageBreak/>
              <w:t>5 Материальные ресурсы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5.1 Приборы, инструменты, изделия медицинского назначения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5.2 Реактивы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5.3 Иммунобиологические препараты и реагенты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5.4 Продукты крови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5.5 Лекарственные средства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02B39" w:rsidRPr="008B72A2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5.6</w:t>
            </w:r>
            <w:proofErr w:type="gramStart"/>
            <w:r w:rsidRPr="00697EC9">
              <w:rPr>
                <w:sz w:val="28"/>
                <w:szCs w:val="28"/>
              </w:rPr>
              <w:t xml:space="preserve"> П</w:t>
            </w:r>
            <w:proofErr w:type="gramEnd"/>
            <w:r w:rsidRPr="00697EC9">
              <w:rPr>
                <w:sz w:val="28"/>
                <w:szCs w:val="28"/>
              </w:rPr>
              <w:t>рочий расходный материал</w:t>
            </w:r>
          </w:p>
        </w:tc>
        <w:tc>
          <w:tcPr>
            <w:tcW w:w="5954" w:type="dxa"/>
          </w:tcPr>
          <w:p w:rsidR="00C02B39" w:rsidRPr="00697EC9" w:rsidRDefault="00C02B39" w:rsidP="00A33CDC">
            <w:pPr>
              <w:pStyle w:val="a7"/>
              <w:widowControl w:val="0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Шприц одноразовый на 10 мл.</w:t>
            </w:r>
          </w:p>
          <w:p w:rsidR="00C02B39" w:rsidRPr="00697EC9" w:rsidRDefault="00C02B39" w:rsidP="00A33CDC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697EC9">
              <w:rPr>
                <w:sz w:val="28"/>
                <w:szCs w:val="28"/>
              </w:rPr>
              <w:t>Катетер мочевой одноразовые стерильные с дополнительным отведением для промывания мочевого пузыря.</w:t>
            </w:r>
            <w:proofErr w:type="gramEnd"/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Стерильный мочеприемник.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Отсутствуют.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Отсутствуют.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Стерильный раствор борной кислоты.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Мазь </w:t>
            </w:r>
            <w:proofErr w:type="spellStart"/>
            <w:r w:rsidRPr="00697EC9">
              <w:rPr>
                <w:sz w:val="28"/>
                <w:szCs w:val="28"/>
              </w:rPr>
              <w:t>гентамициновая</w:t>
            </w:r>
            <w:proofErr w:type="spellEnd"/>
            <w:r w:rsidRPr="00697EC9">
              <w:rPr>
                <w:sz w:val="28"/>
                <w:szCs w:val="28"/>
              </w:rPr>
              <w:t>.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Барьерное средство для защиты кожи.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Перчатки нестерильные. 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Адсорбирующая пеленка. 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Стерильные ватные или марлевые шарики. 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Стерильные марлевые салфетки. 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Емкость для воды.</w:t>
            </w:r>
          </w:p>
          <w:p w:rsidR="00C02B39" w:rsidRPr="008B72A2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Лейкопластырь </w:t>
            </w:r>
          </w:p>
        </w:tc>
      </w:tr>
      <w:tr w:rsidR="00C02B39" w:rsidRPr="00697EC9" w:rsidTr="00A33CDC">
        <w:trPr>
          <w:cantSplit/>
          <w:trHeight w:val="1266"/>
        </w:trPr>
        <w:tc>
          <w:tcPr>
            <w:tcW w:w="3294" w:type="dxa"/>
          </w:tcPr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lastRenderedPageBreak/>
              <w:t xml:space="preserve">6 </w:t>
            </w:r>
            <w:r w:rsidRPr="00697EC9">
              <w:rPr>
                <w:bCs/>
                <w:sz w:val="28"/>
                <w:szCs w:val="28"/>
              </w:rPr>
              <w:t>Характеристика методики выполнения простой медицинской услуги</w:t>
            </w:r>
          </w:p>
          <w:p w:rsidR="00C02B39" w:rsidRDefault="00C02B39" w:rsidP="00A33CD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97EC9">
              <w:rPr>
                <w:bCs/>
                <w:sz w:val="28"/>
                <w:szCs w:val="28"/>
              </w:rPr>
              <w:t>6.1 Алгоритм ухода за постоянным мочевым катете</w:t>
            </w:r>
            <w:r>
              <w:rPr>
                <w:bCs/>
                <w:sz w:val="28"/>
                <w:szCs w:val="28"/>
              </w:rPr>
              <w:t>ром</w:t>
            </w:r>
          </w:p>
          <w:p w:rsidR="00C02B39" w:rsidRPr="008B72A2" w:rsidRDefault="00C02B39" w:rsidP="00A33CDC">
            <w:pPr>
              <w:rPr>
                <w:sz w:val="28"/>
                <w:szCs w:val="28"/>
              </w:rPr>
            </w:pPr>
          </w:p>
          <w:p w:rsidR="00C02B39" w:rsidRPr="008B72A2" w:rsidRDefault="00C02B39" w:rsidP="00A33CDC">
            <w:pPr>
              <w:rPr>
                <w:sz w:val="28"/>
                <w:szCs w:val="28"/>
              </w:rPr>
            </w:pPr>
          </w:p>
          <w:p w:rsidR="00C02B39" w:rsidRPr="008B72A2" w:rsidRDefault="00C02B39" w:rsidP="00A33CDC">
            <w:pPr>
              <w:rPr>
                <w:sz w:val="28"/>
                <w:szCs w:val="28"/>
              </w:rPr>
            </w:pPr>
          </w:p>
          <w:p w:rsidR="00C02B39" w:rsidRPr="008B72A2" w:rsidRDefault="00C02B39" w:rsidP="00A33CDC">
            <w:pPr>
              <w:rPr>
                <w:sz w:val="28"/>
                <w:szCs w:val="28"/>
              </w:rPr>
            </w:pPr>
          </w:p>
          <w:p w:rsidR="00C02B39" w:rsidRPr="008B72A2" w:rsidRDefault="00C02B39" w:rsidP="00A33CDC">
            <w:pPr>
              <w:rPr>
                <w:sz w:val="28"/>
                <w:szCs w:val="28"/>
              </w:rPr>
            </w:pPr>
          </w:p>
          <w:p w:rsidR="00C02B39" w:rsidRPr="008B72A2" w:rsidRDefault="00C02B39" w:rsidP="00A33CDC">
            <w:pPr>
              <w:rPr>
                <w:sz w:val="28"/>
                <w:szCs w:val="28"/>
              </w:rPr>
            </w:pPr>
          </w:p>
          <w:p w:rsidR="00C02B39" w:rsidRPr="008B72A2" w:rsidRDefault="00C02B39" w:rsidP="00A33CDC">
            <w:pPr>
              <w:rPr>
                <w:sz w:val="28"/>
                <w:szCs w:val="28"/>
              </w:rPr>
            </w:pPr>
          </w:p>
          <w:p w:rsidR="00C02B39" w:rsidRPr="008B72A2" w:rsidRDefault="00C02B39" w:rsidP="00A33CDC">
            <w:pPr>
              <w:rPr>
                <w:sz w:val="28"/>
                <w:szCs w:val="28"/>
              </w:rPr>
            </w:pPr>
          </w:p>
          <w:p w:rsidR="00C02B39" w:rsidRPr="008B72A2" w:rsidRDefault="00C02B39" w:rsidP="00A33CDC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C02B39" w:rsidRPr="00697EC9" w:rsidRDefault="00C02B39" w:rsidP="00A33CDC">
            <w:pPr>
              <w:pStyle w:val="21"/>
              <w:widowControl w:val="0"/>
              <w:rPr>
                <w:b w:val="0"/>
                <w:i w:val="0"/>
                <w:szCs w:val="28"/>
              </w:rPr>
            </w:pPr>
          </w:p>
          <w:p w:rsidR="00C02B39" w:rsidRPr="00697EC9" w:rsidRDefault="00C02B39" w:rsidP="00A33CDC">
            <w:pPr>
              <w:pStyle w:val="21"/>
              <w:widowControl w:val="0"/>
              <w:rPr>
                <w:b w:val="0"/>
                <w:i w:val="0"/>
                <w:szCs w:val="28"/>
              </w:rPr>
            </w:pPr>
          </w:p>
          <w:p w:rsidR="00C02B39" w:rsidRPr="00697EC9" w:rsidRDefault="00C02B39" w:rsidP="00A33CDC">
            <w:pPr>
              <w:pStyle w:val="21"/>
              <w:widowControl w:val="0"/>
              <w:rPr>
                <w:b w:val="0"/>
                <w:i w:val="0"/>
                <w:szCs w:val="28"/>
              </w:rPr>
            </w:pPr>
          </w:p>
          <w:p w:rsidR="00C02B39" w:rsidRPr="00697EC9" w:rsidRDefault="00C02B39" w:rsidP="00A33CDC">
            <w:pPr>
              <w:pStyle w:val="21"/>
              <w:widowControl w:val="0"/>
              <w:rPr>
                <w:b w:val="0"/>
                <w:i w:val="0"/>
                <w:szCs w:val="28"/>
              </w:rPr>
            </w:pPr>
          </w:p>
          <w:p w:rsidR="00C02B39" w:rsidRPr="00697EC9" w:rsidRDefault="00C02B39" w:rsidP="00A33CDC">
            <w:pPr>
              <w:pStyle w:val="21"/>
              <w:widowControl w:val="0"/>
              <w:ind w:firstLine="458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  <w:lang w:val="en-US"/>
              </w:rPr>
              <w:t>I</w:t>
            </w:r>
            <w:r w:rsidRPr="00697EC9">
              <w:rPr>
                <w:b w:val="0"/>
                <w:i w:val="0"/>
                <w:szCs w:val="28"/>
              </w:rPr>
              <w:t xml:space="preserve"> Подготовка к процедуре: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1) Идентифицировать пациента, представиться, объяснить ход и цель процедуры. Убедиться в наличии у пациента </w:t>
            </w:r>
            <w:r w:rsidRPr="00697EC9">
              <w:rPr>
                <w:bCs/>
                <w:sz w:val="28"/>
                <w:szCs w:val="28"/>
              </w:rPr>
              <w:t>добровольного</w:t>
            </w:r>
            <w:r w:rsidRPr="00697EC9">
              <w:rPr>
                <w:sz w:val="28"/>
                <w:szCs w:val="28"/>
              </w:rPr>
              <w:t xml:space="preserve"> информированного согласия на предстоящую процедуру. В случае отсутствия такового уточнить дальнейшие действия у врача.</w:t>
            </w:r>
          </w:p>
          <w:p w:rsidR="00C02B39" w:rsidRPr="00697EC9" w:rsidRDefault="00C02B39" w:rsidP="00A33CDC">
            <w:pPr>
              <w:pStyle w:val="21"/>
              <w:widowControl w:val="0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2) Обеспечить конфиденциальность процедуры.</w:t>
            </w:r>
          </w:p>
          <w:p w:rsidR="00C02B39" w:rsidRPr="00697EC9" w:rsidRDefault="00C02B39" w:rsidP="00A33CDC">
            <w:pPr>
              <w:pStyle w:val="21"/>
              <w:widowControl w:val="0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3) Опустить изголовье кровати.</w:t>
            </w:r>
          </w:p>
          <w:p w:rsidR="00C02B39" w:rsidRPr="00697EC9" w:rsidRDefault="00C02B39" w:rsidP="00A33CDC">
            <w:pPr>
              <w:pStyle w:val="21"/>
              <w:widowControl w:val="0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4) Помочь пациенту занять положение на спине с согнутыми в коленях и разведенными ногами, предварительно положив под ягодицы пациента (пациентки) адсорбирующую пеленку.</w:t>
            </w:r>
          </w:p>
          <w:p w:rsidR="00C02B39" w:rsidRPr="00697EC9" w:rsidRDefault="00C02B39" w:rsidP="00A33CDC">
            <w:pPr>
              <w:pStyle w:val="21"/>
              <w:widowControl w:val="0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5) Обработать руки гигиеническим способом, осушить</w:t>
            </w:r>
            <w:r w:rsidRPr="00697EC9">
              <w:rPr>
                <w:b w:val="0"/>
                <w:bCs/>
                <w:i w:val="0"/>
                <w:szCs w:val="28"/>
              </w:rPr>
              <w:t>.</w:t>
            </w:r>
          </w:p>
          <w:p w:rsidR="00C02B39" w:rsidRPr="00697EC9" w:rsidRDefault="00C02B39" w:rsidP="00A33CDC">
            <w:pPr>
              <w:pStyle w:val="21"/>
              <w:widowControl w:val="0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 xml:space="preserve">6) Надеть перчатки. </w:t>
            </w:r>
          </w:p>
          <w:p w:rsidR="00C02B39" w:rsidRPr="00697EC9" w:rsidRDefault="00C02B39" w:rsidP="00A33CDC">
            <w:pPr>
              <w:pStyle w:val="21"/>
              <w:widowControl w:val="0"/>
              <w:ind w:firstLine="458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  <w:lang w:val="en-US"/>
              </w:rPr>
              <w:t>II</w:t>
            </w:r>
            <w:r w:rsidRPr="00697EC9">
              <w:rPr>
                <w:b w:val="0"/>
                <w:i w:val="0"/>
                <w:szCs w:val="28"/>
              </w:rPr>
              <w:t xml:space="preserve"> Выполнение процедуры:</w:t>
            </w:r>
          </w:p>
          <w:p w:rsidR="00C02B39" w:rsidRPr="00697EC9" w:rsidRDefault="00C02B39" w:rsidP="00A33CDC">
            <w:pPr>
              <w:pStyle w:val="21"/>
              <w:widowControl w:val="0"/>
              <w:tabs>
                <w:tab w:val="num" w:pos="1476"/>
              </w:tabs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1) Вымыть промежность водой с жидким мылом и просушить полотенцем.</w:t>
            </w:r>
          </w:p>
          <w:p w:rsidR="00C02B39" w:rsidRPr="00697EC9" w:rsidRDefault="00C02B39" w:rsidP="00A33CDC">
            <w:pPr>
              <w:pStyle w:val="21"/>
              <w:widowControl w:val="0"/>
              <w:tabs>
                <w:tab w:val="num" w:pos="1476"/>
              </w:tabs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 xml:space="preserve">2) Вымыть марлевой салфеткой, а затем высушить проксимальный участок катетера на расстоянии 10 см. </w:t>
            </w:r>
          </w:p>
          <w:p w:rsidR="00C02B39" w:rsidRPr="00697EC9" w:rsidRDefault="00C02B39" w:rsidP="00A33CDC">
            <w:pPr>
              <w:pStyle w:val="21"/>
              <w:widowControl w:val="0"/>
              <w:tabs>
                <w:tab w:val="num" w:pos="1476"/>
              </w:tabs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3) Осмотреть область уретры вокруг катетера: убедиться, что моча не подтекает.</w:t>
            </w:r>
          </w:p>
          <w:p w:rsidR="00C02B39" w:rsidRPr="00697EC9" w:rsidRDefault="00C02B39" w:rsidP="00A33CDC">
            <w:pPr>
              <w:pStyle w:val="21"/>
              <w:widowControl w:val="0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 xml:space="preserve">4) Осмотреть кожу промежности идентифицируя признаки инфекции (гиперемия, отечность, мацерация кожи, </w:t>
            </w:r>
            <w:proofErr w:type="gramStart"/>
            <w:r w:rsidRPr="00697EC9">
              <w:rPr>
                <w:b w:val="0"/>
                <w:i w:val="0"/>
                <w:szCs w:val="28"/>
              </w:rPr>
              <w:t>гнойное</w:t>
            </w:r>
            <w:proofErr w:type="gramEnd"/>
            <w:r w:rsidRPr="00697EC9">
              <w:rPr>
                <w:b w:val="0"/>
                <w:i w:val="0"/>
                <w:szCs w:val="28"/>
              </w:rPr>
              <w:t xml:space="preserve"> отделяемое).</w:t>
            </w:r>
          </w:p>
          <w:p w:rsidR="00C02B39" w:rsidRPr="00697EC9" w:rsidRDefault="00C02B39" w:rsidP="00A33CDC">
            <w:pPr>
              <w:pStyle w:val="21"/>
              <w:widowControl w:val="0"/>
              <w:tabs>
                <w:tab w:val="num" w:pos="1476"/>
              </w:tabs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5) Убедиться, что трубка катетера приклеена пластырем к бедру и не натянута.</w:t>
            </w:r>
          </w:p>
          <w:p w:rsidR="00C02B39" w:rsidRPr="00697EC9" w:rsidRDefault="00C02B39" w:rsidP="00A33CDC">
            <w:pPr>
              <w:pStyle w:val="21"/>
              <w:widowControl w:val="0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6) Убедиться, что дренажный мешок прикреплен к кровати ниже ее плоскости.</w:t>
            </w:r>
          </w:p>
          <w:p w:rsidR="00C02B39" w:rsidRPr="00697EC9" w:rsidRDefault="00C02B39" w:rsidP="00A33CDC">
            <w:pPr>
              <w:pStyle w:val="21"/>
              <w:widowControl w:val="0"/>
              <w:tabs>
                <w:tab w:val="num" w:pos="1476"/>
              </w:tabs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7) Снять с кровати пеленку (клеенку с пеленкой) и поместить ее в емкость для дезинфекции.</w:t>
            </w:r>
          </w:p>
          <w:p w:rsidR="00C02B39" w:rsidRPr="00697EC9" w:rsidRDefault="00C02B39" w:rsidP="00A33CDC">
            <w:pPr>
              <w:pStyle w:val="21"/>
              <w:widowControl w:val="0"/>
              <w:ind w:firstLine="458"/>
              <w:rPr>
                <w:b w:val="0"/>
                <w:bCs/>
                <w:i w:val="0"/>
                <w:szCs w:val="28"/>
              </w:rPr>
            </w:pPr>
            <w:r w:rsidRPr="00697EC9">
              <w:rPr>
                <w:b w:val="0"/>
                <w:bCs/>
                <w:i w:val="0"/>
                <w:szCs w:val="28"/>
                <w:lang w:val="en-US"/>
              </w:rPr>
              <w:t>III</w:t>
            </w:r>
            <w:r w:rsidRPr="00697EC9">
              <w:rPr>
                <w:b w:val="0"/>
                <w:bCs/>
                <w:i w:val="0"/>
                <w:szCs w:val="28"/>
              </w:rPr>
              <w:t xml:space="preserve"> Окончание процедуры:</w:t>
            </w:r>
          </w:p>
          <w:p w:rsidR="00C02B39" w:rsidRPr="00697EC9" w:rsidRDefault="00C02B39" w:rsidP="00A33CDC">
            <w:pPr>
              <w:pStyle w:val="a7"/>
              <w:widowControl w:val="0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1) Подвергнуть дезинфекции весь использованный материал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2) Снять перчатки, поместить их в емкость для дезинфекции.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bCs/>
                <w:sz w:val="28"/>
                <w:szCs w:val="28"/>
              </w:rPr>
              <w:t>3) Обработать руки гигиеническим способом, осушить.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bCs/>
                <w:sz w:val="28"/>
                <w:szCs w:val="28"/>
              </w:rPr>
              <w:t>4) Уточнить у пациента его самочувствие.</w:t>
            </w:r>
          </w:p>
          <w:p w:rsidR="00C02B39" w:rsidRPr="008B72A2" w:rsidRDefault="00C02B39" w:rsidP="00A33C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97EC9">
              <w:rPr>
                <w:color w:val="000000"/>
                <w:sz w:val="28"/>
                <w:szCs w:val="28"/>
              </w:rPr>
              <w:t>5) Сделать соответствующую запись о выполненной процед</w:t>
            </w:r>
            <w:r>
              <w:rPr>
                <w:color w:val="000000"/>
                <w:sz w:val="28"/>
                <w:szCs w:val="28"/>
              </w:rPr>
              <w:t>уре в медицинской документации.</w:t>
            </w:r>
          </w:p>
        </w:tc>
      </w:tr>
      <w:tr w:rsidR="00C02B39" w:rsidRPr="00697EC9" w:rsidTr="00A33CDC">
        <w:tc>
          <w:tcPr>
            <w:tcW w:w="3294" w:type="dxa"/>
          </w:tcPr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lastRenderedPageBreak/>
              <w:t>7 Дополнительные сведения об особенностях выполнения методики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C02B39" w:rsidRPr="00697EC9" w:rsidRDefault="00C02B39" w:rsidP="00A33CDC">
            <w:pPr>
              <w:widowControl w:val="0"/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Для профилактики внутрибольничной инфекции у пациента с постоянным мочевым катетером:</w:t>
            </w:r>
          </w:p>
          <w:p w:rsidR="00C02B39" w:rsidRPr="00697EC9" w:rsidRDefault="00C02B39" w:rsidP="00A33CDC">
            <w:pPr>
              <w:widowControl w:val="0"/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Следить, чтобы система катетер - мочеприемник была замкнутой, разъединять ее только в случае необходимости промывания катетера.</w:t>
            </w:r>
          </w:p>
          <w:p w:rsidR="00C02B39" w:rsidRPr="00697EC9" w:rsidRDefault="00C02B39" w:rsidP="00A33CDC">
            <w:pPr>
              <w:pStyle w:val="21"/>
              <w:widowControl w:val="0"/>
              <w:ind w:firstLine="458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Промывать катетер строго по назначению врача.</w:t>
            </w:r>
          </w:p>
          <w:p w:rsidR="00C02B39" w:rsidRPr="00697EC9" w:rsidRDefault="00C02B39" w:rsidP="00A33CDC">
            <w:pPr>
              <w:pStyle w:val="21"/>
              <w:widowControl w:val="0"/>
              <w:ind w:firstLine="458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При подозрении на его закупорку удалить всю систему и установить новую при необходимости.</w:t>
            </w:r>
          </w:p>
          <w:p w:rsidR="00C02B39" w:rsidRPr="00697EC9" w:rsidRDefault="00C02B39" w:rsidP="00A33CDC">
            <w:pPr>
              <w:pStyle w:val="21"/>
              <w:widowControl w:val="0"/>
              <w:ind w:firstLine="458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Использовать одноразовый катетер, имеющий специальное отведение для промывания без разъединения системы.</w:t>
            </w:r>
          </w:p>
          <w:p w:rsidR="00C02B39" w:rsidRPr="00697EC9" w:rsidRDefault="00C02B39" w:rsidP="00A33CDC">
            <w:pPr>
              <w:pStyle w:val="21"/>
              <w:widowControl w:val="0"/>
              <w:ind w:firstLine="458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При необходимости промывания катетера соблюдать правила асептики.</w:t>
            </w:r>
          </w:p>
          <w:p w:rsidR="00C02B39" w:rsidRPr="00697EC9" w:rsidRDefault="00C02B39" w:rsidP="00A33CDC">
            <w:pPr>
              <w:pStyle w:val="21"/>
              <w:widowControl w:val="0"/>
              <w:ind w:firstLine="458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Осторожно отсоединять мочеприемник, избегая загрязнения соединительной трубки.</w:t>
            </w:r>
          </w:p>
          <w:p w:rsidR="00C02B39" w:rsidRPr="00697EC9" w:rsidRDefault="00C02B39" w:rsidP="00A33CDC">
            <w:pPr>
              <w:pStyle w:val="21"/>
              <w:widowControl w:val="0"/>
              <w:ind w:firstLine="458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Кратность проведения процедуры по необходимости и назначению врача</w:t>
            </w:r>
          </w:p>
        </w:tc>
      </w:tr>
      <w:tr w:rsidR="00C02B39" w:rsidRPr="00697EC9" w:rsidTr="00A33CDC">
        <w:tc>
          <w:tcPr>
            <w:tcW w:w="3294" w:type="dxa"/>
          </w:tcPr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8 Достигаемые результаты и их оценка</w:t>
            </w:r>
          </w:p>
        </w:tc>
        <w:tc>
          <w:tcPr>
            <w:tcW w:w="5954" w:type="dxa"/>
          </w:tcPr>
          <w:p w:rsidR="00C02B39" w:rsidRPr="00697EC9" w:rsidRDefault="00C02B39" w:rsidP="00A33CDC">
            <w:pPr>
              <w:pStyle w:val="33"/>
              <w:widowControl w:val="0"/>
              <w:spacing w:after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EC9">
              <w:rPr>
                <w:rFonts w:ascii="Times New Roman" w:hAnsi="Times New Roman"/>
                <w:sz w:val="28"/>
                <w:szCs w:val="28"/>
              </w:rPr>
              <w:t xml:space="preserve">Отсутствия признаков воспаления при осмотре уретры вокруг катетера и  кожи промежности. </w:t>
            </w:r>
          </w:p>
          <w:p w:rsidR="00C02B39" w:rsidRPr="00697EC9" w:rsidRDefault="00C02B39" w:rsidP="00A33CDC">
            <w:pPr>
              <w:pStyle w:val="33"/>
              <w:widowControl w:val="0"/>
              <w:spacing w:after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EC9">
              <w:rPr>
                <w:rFonts w:ascii="Times New Roman" w:hAnsi="Times New Roman"/>
                <w:sz w:val="28"/>
                <w:szCs w:val="28"/>
              </w:rPr>
              <w:t>Катетер не закупоривается</w:t>
            </w:r>
          </w:p>
        </w:tc>
      </w:tr>
      <w:tr w:rsidR="00C02B39" w:rsidRPr="00697EC9" w:rsidTr="00A33CDC">
        <w:tc>
          <w:tcPr>
            <w:tcW w:w="3294" w:type="dxa"/>
          </w:tcPr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9 Особенности добровольного информированного согласия пациента при выполнении методики и дополнительная информация для пациента и членов его семьи</w:t>
            </w:r>
          </w:p>
          <w:p w:rsidR="00C02B39" w:rsidRPr="00697EC9" w:rsidRDefault="00C02B39" w:rsidP="00A33CDC">
            <w:pPr>
              <w:widowControl w:val="0"/>
              <w:ind w:firstLine="612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C02B39" w:rsidRPr="00697EC9" w:rsidRDefault="00C02B39" w:rsidP="00A33CDC">
            <w:pPr>
              <w:pStyle w:val="21"/>
              <w:widowControl w:val="0"/>
              <w:ind w:firstLine="459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Пациент или его родители/законные представители (для детей до 15 лет) должен быть информирован о предстоящей процедуре. Информация о процедуре, сообщаемая ему медицинским работником, включает сведения о цели и содержании данной процедуры. Письменного подтверждения согласия пациента или его родственников (доверенных лиц) на данную процедуру не требуется, так как данная услуга не является потенциально опасной для жизни и здоровья пациента.</w:t>
            </w:r>
          </w:p>
          <w:p w:rsidR="00C02B39" w:rsidRPr="00697EC9" w:rsidRDefault="00C02B39" w:rsidP="00A33CDC">
            <w:pPr>
              <w:widowControl w:val="0"/>
              <w:ind w:firstLine="459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В случае выполнения простой медицинской услуги в составе комплексной медицинской услуги дополнительное информированное согласие не требуется</w:t>
            </w:r>
          </w:p>
        </w:tc>
      </w:tr>
    </w:tbl>
    <w:p w:rsidR="00C02B39" w:rsidRPr="00697EC9" w:rsidRDefault="00C02B39" w:rsidP="00C02B39">
      <w:pPr>
        <w:rPr>
          <w:sz w:val="28"/>
          <w:szCs w:val="28"/>
        </w:rPr>
      </w:pPr>
    </w:p>
    <w:tbl>
      <w:tblPr>
        <w:tblW w:w="924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5278"/>
      </w:tblGrid>
      <w:tr w:rsidR="00C02B39" w:rsidRPr="00697EC9" w:rsidTr="00A33CDC">
        <w:tc>
          <w:tcPr>
            <w:tcW w:w="3970" w:type="dxa"/>
          </w:tcPr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10 Параметры оценки и контроля качества выполнения методики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C02B39" w:rsidRPr="00697EC9" w:rsidRDefault="00C02B39" w:rsidP="00A33CDC">
            <w:pPr>
              <w:widowControl w:val="0"/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Наличие записи о результатах выполнения назначения в медицинской документации.</w:t>
            </w:r>
          </w:p>
          <w:p w:rsidR="00C02B39" w:rsidRPr="00697EC9" w:rsidRDefault="00C02B39" w:rsidP="00A33CDC">
            <w:pPr>
              <w:widowControl w:val="0"/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Своевременность выполнения </w:t>
            </w:r>
            <w:r w:rsidRPr="00697EC9">
              <w:rPr>
                <w:sz w:val="28"/>
                <w:szCs w:val="28"/>
              </w:rPr>
              <w:lastRenderedPageBreak/>
              <w:t>процедуры (в соответствии со временем назначения).</w:t>
            </w:r>
          </w:p>
          <w:p w:rsidR="00C02B39" w:rsidRPr="00697EC9" w:rsidRDefault="00C02B39" w:rsidP="00A33CDC">
            <w:pPr>
              <w:widowControl w:val="0"/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Отсутствие осложнений.</w:t>
            </w:r>
          </w:p>
          <w:p w:rsidR="00C02B39" w:rsidRPr="00697EC9" w:rsidRDefault="00C02B39" w:rsidP="00A33CDC">
            <w:pPr>
              <w:widowControl w:val="0"/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Удовлетворенность пациента качеством предоставленной медицинской  услуги.</w:t>
            </w:r>
          </w:p>
          <w:p w:rsidR="00C02B39" w:rsidRPr="00697EC9" w:rsidRDefault="00C02B39" w:rsidP="00A33CDC">
            <w:pPr>
              <w:widowControl w:val="0"/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Отсутствие отклонений от алгоритма выполнения технологии</w:t>
            </w:r>
          </w:p>
        </w:tc>
      </w:tr>
      <w:tr w:rsidR="00C02B39" w:rsidRPr="00697EC9" w:rsidTr="00A33CDC">
        <w:tc>
          <w:tcPr>
            <w:tcW w:w="3970" w:type="dxa"/>
          </w:tcPr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lastRenderedPageBreak/>
              <w:t>11 Стоимостные характеристики технологий выполнения простой медицинской услуги</w:t>
            </w:r>
          </w:p>
        </w:tc>
        <w:tc>
          <w:tcPr>
            <w:tcW w:w="5278" w:type="dxa"/>
          </w:tcPr>
          <w:p w:rsidR="00C02B39" w:rsidRPr="00697EC9" w:rsidRDefault="00C02B39" w:rsidP="00A33CD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97EC9">
              <w:rPr>
                <w:bCs/>
                <w:sz w:val="28"/>
                <w:szCs w:val="28"/>
              </w:rPr>
              <w:t>Коэффициент УЕТ врача – 0.</w:t>
            </w:r>
          </w:p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bCs/>
                <w:sz w:val="28"/>
                <w:szCs w:val="28"/>
              </w:rPr>
              <w:t>Коэффициент УЕТ медицинской сестры – 2,0</w:t>
            </w:r>
          </w:p>
        </w:tc>
      </w:tr>
      <w:tr w:rsidR="00C02B39" w:rsidRPr="00697EC9" w:rsidTr="00A33CDC">
        <w:tc>
          <w:tcPr>
            <w:tcW w:w="3970" w:type="dxa"/>
          </w:tcPr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697EC9">
              <w:rPr>
                <w:sz w:val="28"/>
                <w:szCs w:val="28"/>
              </w:rPr>
              <w:t>12 Графическое, схематические и табличное представление технологий выполнения простой медицинской услуги</w:t>
            </w:r>
            <w:proofErr w:type="gramEnd"/>
          </w:p>
        </w:tc>
        <w:tc>
          <w:tcPr>
            <w:tcW w:w="5278" w:type="dxa"/>
          </w:tcPr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Отсутствуют</w:t>
            </w:r>
          </w:p>
        </w:tc>
      </w:tr>
      <w:tr w:rsidR="00C02B39" w:rsidRPr="00697EC9" w:rsidTr="00A33CDC">
        <w:tc>
          <w:tcPr>
            <w:tcW w:w="3970" w:type="dxa"/>
          </w:tcPr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13 Формулы, расчеты, номограммы, бланки и другая документация (при необходимости)</w:t>
            </w:r>
          </w:p>
        </w:tc>
        <w:tc>
          <w:tcPr>
            <w:tcW w:w="5278" w:type="dxa"/>
          </w:tcPr>
          <w:p w:rsidR="00C02B39" w:rsidRPr="00697EC9" w:rsidRDefault="00C02B39" w:rsidP="00A33CDC">
            <w:pPr>
              <w:widowControl w:val="0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Отсутствуют</w:t>
            </w:r>
          </w:p>
        </w:tc>
      </w:tr>
    </w:tbl>
    <w:p w:rsidR="00C02B39" w:rsidRPr="00697EC9" w:rsidRDefault="00C02B39" w:rsidP="00C02B39">
      <w:pPr>
        <w:rPr>
          <w:sz w:val="28"/>
          <w:szCs w:val="28"/>
        </w:rPr>
      </w:pPr>
    </w:p>
    <w:p w:rsidR="00C02B39" w:rsidRPr="00697EC9" w:rsidRDefault="00C02B39" w:rsidP="00C02B39">
      <w:pPr>
        <w:rPr>
          <w:sz w:val="28"/>
          <w:szCs w:val="28"/>
        </w:rPr>
      </w:pPr>
      <w:r w:rsidRPr="00697EC9">
        <w:rPr>
          <w:sz w:val="28"/>
          <w:szCs w:val="28"/>
        </w:rPr>
        <w:br w:type="page"/>
      </w:r>
    </w:p>
    <w:p w:rsidR="00C02B39" w:rsidRPr="00697EC9" w:rsidRDefault="00C02B39" w:rsidP="00C02B39">
      <w:pPr>
        <w:pStyle w:val="1"/>
        <w:jc w:val="right"/>
        <w:rPr>
          <w:b w:val="0"/>
        </w:rPr>
      </w:pPr>
      <w:bookmarkStart w:id="0" w:name="_Toc409377742"/>
      <w:r>
        <w:rPr>
          <w:b w:val="0"/>
        </w:rPr>
        <w:lastRenderedPageBreak/>
        <w:t>Приложение 2</w:t>
      </w:r>
    </w:p>
    <w:p w:rsidR="00C02B39" w:rsidRPr="009C4D25" w:rsidRDefault="00C02B39" w:rsidP="00C02B39">
      <w:pPr>
        <w:pStyle w:val="1"/>
      </w:pPr>
      <w:r w:rsidRPr="009C4D25">
        <w:t xml:space="preserve">Технология выполнения простой медицинской услуги </w:t>
      </w:r>
      <w:bookmarkEnd w:id="0"/>
      <w:r w:rsidRPr="009C4D25">
        <w:rPr>
          <w:rFonts w:cs="Arial"/>
          <w:sz w:val="30"/>
          <w:szCs w:val="30"/>
        </w:rPr>
        <w:t>«Уход за внешним мочевым катетером»</w:t>
      </w:r>
    </w:p>
    <w:p w:rsidR="00C02B39" w:rsidRPr="00697EC9" w:rsidRDefault="00C02B39" w:rsidP="00C02B39">
      <w:pPr>
        <w:ind w:firstLine="709"/>
        <w:jc w:val="both"/>
        <w:rPr>
          <w:sz w:val="28"/>
          <w:szCs w:val="28"/>
        </w:rPr>
      </w:pPr>
      <w:r w:rsidRPr="00697EC9">
        <w:rPr>
          <w:sz w:val="28"/>
          <w:szCs w:val="28"/>
        </w:rPr>
        <w:t>Технология ухода за внешним мочевым катетером входит в ТПМУМСУ и имеет код А14.28.003.</w:t>
      </w:r>
    </w:p>
    <w:p w:rsidR="00C02B39" w:rsidRPr="00697EC9" w:rsidRDefault="00C02B39" w:rsidP="00C02B39">
      <w:pPr>
        <w:jc w:val="both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5273"/>
      </w:tblGrid>
      <w:tr w:rsidR="00C02B39" w:rsidRPr="00697EC9" w:rsidTr="00A33CDC">
        <w:tc>
          <w:tcPr>
            <w:tcW w:w="3970" w:type="dxa"/>
            <w:tcBorders>
              <w:bottom w:val="double" w:sz="4" w:space="0" w:color="auto"/>
            </w:tcBorders>
          </w:tcPr>
          <w:p w:rsidR="00C02B39" w:rsidRPr="00697EC9" w:rsidRDefault="00C02B39" w:rsidP="00A33CDC">
            <w:pPr>
              <w:jc w:val="center"/>
              <w:rPr>
                <w:bCs/>
                <w:noProof/>
                <w:sz w:val="28"/>
                <w:szCs w:val="28"/>
              </w:rPr>
            </w:pPr>
            <w:r w:rsidRPr="00697EC9">
              <w:rPr>
                <w:bCs/>
                <w:noProof/>
                <w:sz w:val="28"/>
                <w:szCs w:val="28"/>
              </w:rPr>
              <w:t>Содержание требования, условия</w:t>
            </w:r>
          </w:p>
        </w:tc>
        <w:tc>
          <w:tcPr>
            <w:tcW w:w="5273" w:type="dxa"/>
            <w:tcBorders>
              <w:bottom w:val="double" w:sz="4" w:space="0" w:color="auto"/>
            </w:tcBorders>
          </w:tcPr>
          <w:p w:rsidR="00C02B39" w:rsidRPr="00697EC9" w:rsidRDefault="00C02B39" w:rsidP="00A33CDC">
            <w:pPr>
              <w:jc w:val="center"/>
              <w:rPr>
                <w:bCs/>
                <w:sz w:val="28"/>
                <w:szCs w:val="28"/>
              </w:rPr>
            </w:pPr>
            <w:r w:rsidRPr="00697EC9">
              <w:rPr>
                <w:bCs/>
                <w:sz w:val="28"/>
                <w:szCs w:val="28"/>
              </w:rPr>
              <w:t>Требования по реализации, алгоритм выполнения</w:t>
            </w:r>
          </w:p>
        </w:tc>
      </w:tr>
      <w:tr w:rsidR="00C02B39" w:rsidRPr="00697EC9" w:rsidTr="00A33CDC">
        <w:trPr>
          <w:trHeight w:val="3332"/>
        </w:trPr>
        <w:tc>
          <w:tcPr>
            <w:tcW w:w="3970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1 </w:t>
            </w:r>
            <w:r w:rsidRPr="00697EC9">
              <w:rPr>
                <w:bCs/>
                <w:noProof/>
                <w:sz w:val="28"/>
                <w:szCs w:val="28"/>
              </w:rPr>
              <w:t>Требования к специалистам и вспомогательному персоналу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1.1 Перечень специальностей/кто участвует в выполнении услуги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1.2 Дополнительные или специальные требования к специалистам и вспомогательному персоналу</w:t>
            </w:r>
          </w:p>
        </w:tc>
        <w:tc>
          <w:tcPr>
            <w:tcW w:w="5273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 «лечебное дело», «сестринское дело».</w:t>
            </w:r>
          </w:p>
          <w:p w:rsidR="00C02B39" w:rsidRPr="00697EC9" w:rsidRDefault="00C02B39" w:rsidP="00A33CDC">
            <w:pPr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Имеются навыки выполнения данной простой медицинской услуги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</w:tc>
      </w:tr>
      <w:tr w:rsidR="00C02B39" w:rsidRPr="00697EC9" w:rsidTr="00A33CDC">
        <w:trPr>
          <w:trHeight w:val="1666"/>
        </w:trPr>
        <w:tc>
          <w:tcPr>
            <w:tcW w:w="3970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2 </w:t>
            </w:r>
            <w:r w:rsidRPr="00697EC9">
              <w:rPr>
                <w:bCs/>
                <w:noProof/>
                <w:sz w:val="28"/>
                <w:szCs w:val="28"/>
              </w:rPr>
              <w:t>Требования к обеспечению безопасности труда медицинского персонала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2.1 Требования по безопасности труда при выполнении услуги</w:t>
            </w:r>
          </w:p>
        </w:tc>
        <w:tc>
          <w:tcPr>
            <w:tcW w:w="5273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До и после проведения процедуры провести гигиеническую обработку рук</w:t>
            </w:r>
          </w:p>
          <w:p w:rsidR="00C02B39" w:rsidRPr="00697EC9" w:rsidRDefault="00C02B39" w:rsidP="00A33CDC">
            <w:pPr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Использование перчаток во время процедуры</w:t>
            </w:r>
          </w:p>
          <w:p w:rsidR="00C02B39" w:rsidRPr="00697EC9" w:rsidRDefault="00C02B39" w:rsidP="00A33CDC">
            <w:pPr>
              <w:ind w:firstLine="458"/>
              <w:jc w:val="both"/>
              <w:rPr>
                <w:sz w:val="28"/>
                <w:szCs w:val="28"/>
              </w:rPr>
            </w:pPr>
          </w:p>
        </w:tc>
      </w:tr>
      <w:tr w:rsidR="00C02B39" w:rsidRPr="00697EC9" w:rsidTr="00A33CDC">
        <w:tc>
          <w:tcPr>
            <w:tcW w:w="3970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3 </w:t>
            </w:r>
            <w:r w:rsidRPr="00697EC9">
              <w:rPr>
                <w:bCs/>
                <w:noProof/>
                <w:sz w:val="28"/>
                <w:szCs w:val="28"/>
              </w:rPr>
              <w:t>Условия выполнения простой медицинской услуги</w:t>
            </w:r>
          </w:p>
        </w:tc>
        <w:tc>
          <w:tcPr>
            <w:tcW w:w="5273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bCs/>
                <w:noProof/>
                <w:sz w:val="28"/>
                <w:szCs w:val="28"/>
              </w:rPr>
              <w:t>С</w:t>
            </w:r>
            <w:proofErr w:type="spellStart"/>
            <w:r w:rsidRPr="00697EC9">
              <w:rPr>
                <w:sz w:val="28"/>
                <w:szCs w:val="28"/>
              </w:rPr>
              <w:t>тационарные</w:t>
            </w:r>
            <w:proofErr w:type="spellEnd"/>
          </w:p>
        </w:tc>
      </w:tr>
      <w:tr w:rsidR="00C02B39" w:rsidRPr="00697EC9" w:rsidTr="00A33CDC">
        <w:tc>
          <w:tcPr>
            <w:tcW w:w="3970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4 </w:t>
            </w:r>
            <w:r w:rsidRPr="00697EC9">
              <w:rPr>
                <w:bCs/>
                <w:noProof/>
                <w:sz w:val="28"/>
                <w:szCs w:val="28"/>
              </w:rPr>
              <w:t>Функциональное назначение простой медицинской услуги</w:t>
            </w:r>
          </w:p>
        </w:tc>
        <w:tc>
          <w:tcPr>
            <w:tcW w:w="5273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Лечение заболеваний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Профилактика заболеваний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</w:tc>
      </w:tr>
    </w:tbl>
    <w:p w:rsidR="00C02B39" w:rsidRPr="00697EC9" w:rsidRDefault="00C02B39" w:rsidP="00C02B39">
      <w:pPr>
        <w:rPr>
          <w:sz w:val="28"/>
          <w:szCs w:val="28"/>
        </w:rPr>
      </w:pPr>
    </w:p>
    <w:tbl>
      <w:tblPr>
        <w:tblW w:w="924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5278"/>
      </w:tblGrid>
      <w:tr w:rsidR="00C02B39" w:rsidRPr="00697EC9" w:rsidTr="00A33CDC">
        <w:trPr>
          <w:trHeight w:val="4196"/>
        </w:trPr>
        <w:tc>
          <w:tcPr>
            <w:tcW w:w="3970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lastRenderedPageBreak/>
              <w:t>5 Материальные ресурсы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5.1 </w:t>
            </w:r>
            <w:r w:rsidRPr="00697EC9">
              <w:rPr>
                <w:bCs/>
                <w:sz w:val="28"/>
                <w:szCs w:val="28"/>
              </w:rPr>
              <w:t>Приборы, инструменты, изделия медицинского назначения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5.2 </w:t>
            </w:r>
            <w:r w:rsidRPr="00697EC9">
              <w:rPr>
                <w:bCs/>
                <w:sz w:val="28"/>
                <w:szCs w:val="28"/>
              </w:rPr>
              <w:t>Реактивы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5.3 </w:t>
            </w:r>
            <w:r w:rsidRPr="00697EC9">
              <w:rPr>
                <w:bCs/>
                <w:sz w:val="28"/>
                <w:szCs w:val="28"/>
              </w:rPr>
              <w:t>Иммунобиологические препараты и реагенты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5.4 Продукты крови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5.5 </w:t>
            </w:r>
            <w:r w:rsidRPr="00697EC9">
              <w:rPr>
                <w:bCs/>
                <w:sz w:val="28"/>
                <w:szCs w:val="28"/>
              </w:rPr>
              <w:t>Лекарственные средства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5.6</w:t>
            </w:r>
            <w:proofErr w:type="gramStart"/>
            <w:r w:rsidRPr="00697EC9">
              <w:rPr>
                <w:sz w:val="28"/>
                <w:szCs w:val="28"/>
              </w:rPr>
              <w:t xml:space="preserve"> </w:t>
            </w:r>
            <w:r w:rsidRPr="00697EC9">
              <w:rPr>
                <w:bCs/>
                <w:sz w:val="28"/>
                <w:szCs w:val="28"/>
              </w:rPr>
              <w:t>П</w:t>
            </w:r>
            <w:proofErr w:type="gramEnd"/>
            <w:r w:rsidRPr="00697EC9">
              <w:rPr>
                <w:bCs/>
                <w:sz w:val="28"/>
                <w:szCs w:val="28"/>
              </w:rPr>
              <w:t>рочий расходуемый материал</w:t>
            </w:r>
          </w:p>
        </w:tc>
        <w:tc>
          <w:tcPr>
            <w:tcW w:w="5278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Катетер типа «кондом». 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Отсутствуют.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Отсутствуют.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Отсутствуют.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Отсутствуют.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Нестерильные перчатки.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Емкость для сбора выделяемой мочи с канюлей.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Емкость для воды.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Застежк</w:t>
            </w:r>
            <w:proofErr w:type="gramStart"/>
            <w:r w:rsidRPr="00697EC9">
              <w:rPr>
                <w:sz w:val="28"/>
                <w:szCs w:val="28"/>
              </w:rPr>
              <w:t>а-</w:t>
            </w:r>
            <w:proofErr w:type="gramEnd"/>
            <w:r w:rsidRPr="00697EC9">
              <w:rPr>
                <w:sz w:val="28"/>
                <w:szCs w:val="28"/>
              </w:rPr>
              <w:t>«липучка» или резинка.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Марлевые салфетки.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Адсорбирующая пеленка</w:t>
            </w:r>
          </w:p>
        </w:tc>
      </w:tr>
      <w:tr w:rsidR="00C02B39" w:rsidRPr="00697EC9" w:rsidTr="00A33CDC">
        <w:trPr>
          <w:trHeight w:val="1561"/>
        </w:trPr>
        <w:tc>
          <w:tcPr>
            <w:tcW w:w="3970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6 Характеристика методики выполнения простой медицинской услуги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6.1 Алгоритм ухода за внешним катетером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6.1 Алгоритм ухода за внешним катетером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6.1 Алгоритм ухода за внешним катетером</w:t>
            </w:r>
          </w:p>
        </w:tc>
        <w:tc>
          <w:tcPr>
            <w:tcW w:w="5278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  <w:p w:rsidR="00C02B39" w:rsidRPr="00697EC9" w:rsidRDefault="00C02B39" w:rsidP="00A33CDC">
            <w:pPr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  <w:lang w:val="en-US"/>
              </w:rPr>
              <w:t>I</w:t>
            </w:r>
            <w:r w:rsidRPr="00697EC9">
              <w:rPr>
                <w:sz w:val="28"/>
                <w:szCs w:val="28"/>
              </w:rPr>
              <w:t xml:space="preserve"> Подготовка к процедуре: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1) Идентифицировать пациента, представиться, объяснить ход и цель процедуры. Убедиться в наличии у пациента </w:t>
            </w:r>
            <w:r w:rsidRPr="00697EC9">
              <w:rPr>
                <w:bCs/>
                <w:sz w:val="28"/>
                <w:szCs w:val="28"/>
              </w:rPr>
              <w:t>добровольного</w:t>
            </w:r>
            <w:r w:rsidRPr="00697EC9">
              <w:rPr>
                <w:sz w:val="28"/>
                <w:szCs w:val="28"/>
              </w:rPr>
              <w:t xml:space="preserve"> информированного согласия на предстоящую процедуру. В случае отсутствия такового уточнить дальнейшие действия у врача.</w:t>
            </w:r>
          </w:p>
          <w:p w:rsidR="00C02B39" w:rsidRPr="00697EC9" w:rsidRDefault="00C02B39" w:rsidP="00A33CDC">
            <w:pPr>
              <w:pStyle w:val="21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2) Обеспечить конфиденциальность процедуры.</w:t>
            </w:r>
          </w:p>
          <w:p w:rsidR="00C02B39" w:rsidRPr="00697EC9" w:rsidRDefault="00C02B39" w:rsidP="00A33CDC">
            <w:pPr>
              <w:pStyle w:val="21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3) Опустить изголовье кровати.</w:t>
            </w:r>
          </w:p>
          <w:p w:rsidR="00C02B39" w:rsidRPr="00697EC9" w:rsidRDefault="00C02B39" w:rsidP="00A33CDC">
            <w:pPr>
              <w:pStyle w:val="21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 xml:space="preserve">4) Помочь пациенту расположиться в </w:t>
            </w:r>
            <w:proofErr w:type="spellStart"/>
            <w:r w:rsidRPr="00697EC9">
              <w:rPr>
                <w:b w:val="0"/>
                <w:i w:val="0"/>
                <w:szCs w:val="28"/>
              </w:rPr>
              <w:t>полулежачем</w:t>
            </w:r>
            <w:proofErr w:type="spellEnd"/>
            <w:r w:rsidRPr="00697EC9">
              <w:rPr>
                <w:b w:val="0"/>
                <w:i w:val="0"/>
                <w:szCs w:val="28"/>
              </w:rPr>
              <w:t xml:space="preserve"> положении или на спине, положив предварительно под ягодицы пациента (пациентки) адсорбирующую пеленку.</w:t>
            </w:r>
          </w:p>
          <w:p w:rsidR="00C02B39" w:rsidRPr="00697EC9" w:rsidRDefault="00C02B39" w:rsidP="00A33CDC">
            <w:pPr>
              <w:pStyle w:val="21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5) Обработать руки гигиеническим способом, осушить</w:t>
            </w:r>
            <w:r w:rsidRPr="00697EC9">
              <w:rPr>
                <w:b w:val="0"/>
                <w:bCs/>
                <w:i w:val="0"/>
                <w:szCs w:val="28"/>
              </w:rPr>
              <w:t>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6) Надеть перчатки.</w:t>
            </w:r>
          </w:p>
          <w:p w:rsidR="00C02B39" w:rsidRPr="00697EC9" w:rsidRDefault="00C02B39" w:rsidP="00A33CDC">
            <w:pPr>
              <w:ind w:firstLine="458"/>
              <w:jc w:val="both"/>
              <w:rPr>
                <w:bCs/>
                <w:sz w:val="28"/>
                <w:szCs w:val="28"/>
              </w:rPr>
            </w:pPr>
            <w:r w:rsidRPr="00697EC9">
              <w:rPr>
                <w:bCs/>
                <w:sz w:val="28"/>
                <w:szCs w:val="28"/>
                <w:lang w:val="en-US"/>
              </w:rPr>
              <w:t>II</w:t>
            </w:r>
            <w:r w:rsidRPr="00697EC9">
              <w:rPr>
                <w:bCs/>
                <w:sz w:val="28"/>
                <w:szCs w:val="28"/>
              </w:rPr>
              <w:t xml:space="preserve"> Выполнение процедуры: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1) Положить емкость для сбора выделяемой мочи на кровать так, чтобы канюля лежала на кровати, свисала петлей с матраса и прикреплялась к самой кровати.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2) Вымыть и осушить половой член </w:t>
            </w:r>
            <w:r w:rsidRPr="00697EC9">
              <w:rPr>
                <w:sz w:val="28"/>
                <w:szCs w:val="28"/>
              </w:rPr>
              <w:lastRenderedPageBreak/>
              <w:t>пациента.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3) Использованный материал поместить в емкость для дезинфекции.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4) Взять половой член одной рукой, другой рукой надеть катетер типа «кондом» на половой член, раскатывая вверх и оставляя 2,5 – 5 см открытого пространства до дистального конца полового члена для прикрепления к системе дренирования.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5) Придерживая катетер «кондом» одной рукой, надеть застежк</w:t>
            </w:r>
            <w:proofErr w:type="gramStart"/>
            <w:r w:rsidRPr="00697EC9">
              <w:rPr>
                <w:sz w:val="28"/>
                <w:szCs w:val="28"/>
              </w:rPr>
              <w:t>у-</w:t>
            </w:r>
            <w:proofErr w:type="gramEnd"/>
            <w:r w:rsidRPr="00697EC9">
              <w:rPr>
                <w:sz w:val="28"/>
                <w:szCs w:val="28"/>
              </w:rPr>
              <w:t>«липучку» или резинку на верхнюю часть резинового катетера, но не на сам половой член, так, чтобы она прилегала плотно, но не туго.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6) Присоединить конец катетера к дренирующей трубке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7) Расположить дренирующую трубку так, чтобы она была свободной, не натягивая ее.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 xml:space="preserve">8) Проверять безопасность, надежность расположения катетера на половом члене; каждые 4 ч. 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9) Снимать катетер типа «кондом» на полчаса во время ежедневной ванны или каждые 24 ч.</w:t>
            </w:r>
          </w:p>
          <w:p w:rsidR="00C02B39" w:rsidRPr="00697EC9" w:rsidRDefault="00C02B39" w:rsidP="00A33CDC">
            <w:pPr>
              <w:jc w:val="both"/>
              <w:rPr>
                <w:bCs/>
                <w:sz w:val="28"/>
                <w:szCs w:val="28"/>
              </w:rPr>
            </w:pPr>
            <w:r w:rsidRPr="00697EC9">
              <w:rPr>
                <w:bCs/>
                <w:sz w:val="28"/>
                <w:szCs w:val="28"/>
                <w:lang w:val="en-US"/>
              </w:rPr>
              <w:t>III</w:t>
            </w:r>
            <w:r w:rsidRPr="00697EC9">
              <w:rPr>
                <w:bCs/>
                <w:sz w:val="28"/>
                <w:szCs w:val="28"/>
              </w:rPr>
              <w:t xml:space="preserve"> Окончание процедуры: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1) Удобно расположить пациента. Поднять боковые поручни.</w:t>
            </w:r>
          </w:p>
          <w:p w:rsidR="00C02B39" w:rsidRPr="00697EC9" w:rsidRDefault="00C02B39" w:rsidP="00A33CDC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2) Подвергнуть дезинфекции весь использованный материал.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3) Снять перчатки, поместить их в емкость для дезинфекции.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bCs/>
                <w:sz w:val="28"/>
                <w:szCs w:val="28"/>
              </w:rPr>
              <w:t>4) Обработать руки гигиеническим способом, осушить.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bCs/>
                <w:sz w:val="28"/>
                <w:szCs w:val="28"/>
              </w:rPr>
              <w:t>5) Уточнить у пациента его самочувствие.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6) Сделать запись о результатах выполнения в медицинскую документацию</w:t>
            </w:r>
          </w:p>
        </w:tc>
      </w:tr>
      <w:tr w:rsidR="00C02B39" w:rsidRPr="00697EC9" w:rsidTr="00A33CDC">
        <w:tc>
          <w:tcPr>
            <w:tcW w:w="3970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lastRenderedPageBreak/>
              <w:t>7 Дополнительные сведения об особенностях выполнения методики</w:t>
            </w:r>
          </w:p>
        </w:tc>
        <w:tc>
          <w:tcPr>
            <w:tcW w:w="5278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Отсутствуют</w:t>
            </w:r>
          </w:p>
        </w:tc>
      </w:tr>
      <w:tr w:rsidR="00C02B39" w:rsidRPr="00697EC9" w:rsidTr="00A33CDC">
        <w:tc>
          <w:tcPr>
            <w:tcW w:w="3970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8 Достигаемые результаты и их оценка</w:t>
            </w:r>
          </w:p>
        </w:tc>
        <w:tc>
          <w:tcPr>
            <w:tcW w:w="5278" w:type="dxa"/>
          </w:tcPr>
          <w:p w:rsidR="00C02B39" w:rsidRPr="00697EC9" w:rsidRDefault="00C02B39" w:rsidP="00A33CDC">
            <w:pPr>
              <w:pStyle w:val="33"/>
              <w:spacing w:after="0"/>
              <w:ind w:firstLine="4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EC9">
              <w:rPr>
                <w:rFonts w:ascii="Times New Roman" w:hAnsi="Times New Roman"/>
                <w:sz w:val="28"/>
                <w:szCs w:val="28"/>
              </w:rPr>
              <w:t>Отсутствие признаков воспаления при осмотре уретры вокруг катетера и  кожи промежности</w:t>
            </w:r>
          </w:p>
        </w:tc>
      </w:tr>
      <w:tr w:rsidR="00C02B39" w:rsidRPr="00697EC9" w:rsidTr="00A33CDC">
        <w:tc>
          <w:tcPr>
            <w:tcW w:w="3970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lastRenderedPageBreak/>
              <w:t>9 Особенности</w:t>
            </w:r>
            <w:r w:rsidRPr="00697EC9">
              <w:rPr>
                <w:bCs/>
                <w:sz w:val="28"/>
                <w:szCs w:val="28"/>
              </w:rPr>
              <w:t xml:space="preserve"> добровольного информированного согласия пациента при выполнении методики и дополнительная информация для пациента и членов его семьи</w:t>
            </w:r>
          </w:p>
          <w:p w:rsidR="00C02B39" w:rsidRPr="00697EC9" w:rsidRDefault="00C02B39" w:rsidP="00A33CDC">
            <w:pPr>
              <w:pStyle w:val="21"/>
              <w:ind w:firstLine="612"/>
              <w:rPr>
                <w:b w:val="0"/>
                <w:i w:val="0"/>
                <w:szCs w:val="28"/>
              </w:rPr>
            </w:pPr>
          </w:p>
        </w:tc>
        <w:tc>
          <w:tcPr>
            <w:tcW w:w="5278" w:type="dxa"/>
          </w:tcPr>
          <w:p w:rsidR="00C02B39" w:rsidRPr="00697EC9" w:rsidRDefault="00C02B39" w:rsidP="00A33CDC">
            <w:pPr>
              <w:pStyle w:val="21"/>
              <w:ind w:firstLine="458"/>
              <w:rPr>
                <w:b w:val="0"/>
                <w:i w:val="0"/>
                <w:szCs w:val="28"/>
              </w:rPr>
            </w:pPr>
            <w:r w:rsidRPr="00697EC9">
              <w:rPr>
                <w:b w:val="0"/>
                <w:i w:val="0"/>
                <w:szCs w:val="28"/>
              </w:rPr>
              <w:t>Пациент или его родители/законные представители (для детей до 15 лет) должен быть информирован о предстоящей процедуре. Информация о процедуре, сообщаемая ему  медсестрой, фельдшером, включает сведения о цели данного действия. Письменного подтверждения согласия пациента или его родственников (доверенных лиц) на уход за внешним катетером не требуется, так как данное действие не является потенциально опасным для жизни и здоровья пациента</w:t>
            </w:r>
          </w:p>
          <w:p w:rsidR="00C02B39" w:rsidRPr="00697EC9" w:rsidRDefault="00C02B39" w:rsidP="00A33CDC">
            <w:pPr>
              <w:pStyle w:val="21"/>
              <w:ind w:firstLine="458"/>
              <w:rPr>
                <w:b w:val="0"/>
                <w:i w:val="0"/>
                <w:szCs w:val="28"/>
              </w:rPr>
            </w:pPr>
          </w:p>
        </w:tc>
      </w:tr>
      <w:tr w:rsidR="00C02B39" w:rsidRPr="00697EC9" w:rsidTr="00A33CDC">
        <w:tc>
          <w:tcPr>
            <w:tcW w:w="3970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10 Параметры оценки и контроля качества выполнения методики</w:t>
            </w:r>
          </w:p>
          <w:p w:rsidR="00C02B39" w:rsidRPr="00697EC9" w:rsidRDefault="00C02B39" w:rsidP="00A33CDC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C02B39" w:rsidRPr="00697EC9" w:rsidRDefault="00C02B39" w:rsidP="00A33CDC">
            <w:pPr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Наличие записи о результатах выполнения назначения в медицинской документации.</w:t>
            </w:r>
          </w:p>
          <w:p w:rsidR="00C02B39" w:rsidRPr="00697EC9" w:rsidRDefault="00C02B39" w:rsidP="00A33CDC">
            <w:pPr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Своевременность выполнения процедуры (в соответствии со временем назначения).</w:t>
            </w:r>
          </w:p>
          <w:p w:rsidR="00C02B39" w:rsidRPr="00697EC9" w:rsidRDefault="00C02B39" w:rsidP="00A33CDC">
            <w:pPr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Отсутствие осложнений.</w:t>
            </w:r>
          </w:p>
          <w:p w:rsidR="00C02B39" w:rsidRPr="00697EC9" w:rsidRDefault="00C02B39" w:rsidP="00A33CDC">
            <w:pPr>
              <w:pStyle w:val="a7"/>
              <w:tabs>
                <w:tab w:val="clear" w:pos="4677"/>
                <w:tab w:val="clear" w:pos="9355"/>
              </w:tabs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Удовлетворенность пациента качеством предоставленной медицинской  услуги.</w:t>
            </w:r>
          </w:p>
          <w:p w:rsidR="00C02B39" w:rsidRPr="00697EC9" w:rsidRDefault="00C02B39" w:rsidP="00A33CDC">
            <w:pPr>
              <w:pStyle w:val="a7"/>
              <w:tabs>
                <w:tab w:val="clear" w:pos="4677"/>
                <w:tab w:val="clear" w:pos="9355"/>
              </w:tabs>
              <w:ind w:firstLine="458"/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Отсутствие отклонений от алгоритма выполнения технологии</w:t>
            </w:r>
          </w:p>
        </w:tc>
      </w:tr>
      <w:tr w:rsidR="00C02B39" w:rsidRPr="00697EC9" w:rsidTr="00A33CDC">
        <w:tc>
          <w:tcPr>
            <w:tcW w:w="3970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11 Стоимостные характеристики технологий выполнения простой медицинской услуги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C02B39" w:rsidRPr="00697EC9" w:rsidRDefault="00C02B39" w:rsidP="00A33CDC">
            <w:pPr>
              <w:jc w:val="both"/>
              <w:rPr>
                <w:bCs/>
                <w:sz w:val="28"/>
                <w:szCs w:val="28"/>
              </w:rPr>
            </w:pPr>
            <w:r w:rsidRPr="00697EC9">
              <w:rPr>
                <w:bCs/>
                <w:sz w:val="28"/>
                <w:szCs w:val="28"/>
              </w:rPr>
              <w:t>Коэффициент УЕТ врача – 0.</w:t>
            </w:r>
          </w:p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bCs/>
                <w:sz w:val="28"/>
                <w:szCs w:val="28"/>
              </w:rPr>
              <w:t>Коэффициент УЕТ медицинской сестры – 1,0</w:t>
            </w:r>
          </w:p>
        </w:tc>
      </w:tr>
      <w:tr w:rsidR="00C02B39" w:rsidRPr="00697EC9" w:rsidTr="00A33CDC">
        <w:tc>
          <w:tcPr>
            <w:tcW w:w="3970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proofErr w:type="gramStart"/>
            <w:r w:rsidRPr="00697EC9">
              <w:rPr>
                <w:sz w:val="28"/>
                <w:szCs w:val="28"/>
              </w:rPr>
              <w:t>12 Графическое, схематические и табличное представление технологий выполнения простой медицинской услуги</w:t>
            </w:r>
            <w:proofErr w:type="gramEnd"/>
          </w:p>
        </w:tc>
        <w:tc>
          <w:tcPr>
            <w:tcW w:w="5278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Отсутствуют</w:t>
            </w:r>
          </w:p>
        </w:tc>
      </w:tr>
      <w:tr w:rsidR="00C02B39" w:rsidRPr="00697EC9" w:rsidTr="00A33CDC">
        <w:tc>
          <w:tcPr>
            <w:tcW w:w="3970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13 Формулы, расчеты, номограммы, бланки и другая документация (при необходимости)</w:t>
            </w:r>
          </w:p>
        </w:tc>
        <w:tc>
          <w:tcPr>
            <w:tcW w:w="5278" w:type="dxa"/>
          </w:tcPr>
          <w:p w:rsidR="00C02B39" w:rsidRPr="00697EC9" w:rsidRDefault="00C02B39" w:rsidP="00A33CDC">
            <w:pPr>
              <w:jc w:val="both"/>
              <w:rPr>
                <w:sz w:val="28"/>
                <w:szCs w:val="28"/>
              </w:rPr>
            </w:pPr>
            <w:r w:rsidRPr="00697EC9">
              <w:rPr>
                <w:sz w:val="28"/>
                <w:szCs w:val="28"/>
              </w:rPr>
              <w:t>Отсутствуют</w:t>
            </w:r>
          </w:p>
        </w:tc>
      </w:tr>
    </w:tbl>
    <w:p w:rsidR="00C02B39" w:rsidRPr="00697EC9" w:rsidRDefault="00C02B39" w:rsidP="00C02B39">
      <w:pPr>
        <w:tabs>
          <w:tab w:val="left" w:pos="4020"/>
        </w:tabs>
        <w:rPr>
          <w:sz w:val="28"/>
          <w:szCs w:val="28"/>
        </w:rPr>
        <w:sectPr w:rsidR="00C02B39" w:rsidRPr="00697EC9" w:rsidSect="00690C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459E" w:rsidRPr="00C02B39" w:rsidRDefault="0083459E" w:rsidP="00C02B39">
      <w:pPr>
        <w:jc w:val="both"/>
        <w:rPr>
          <w:b/>
          <w:sz w:val="28"/>
          <w:szCs w:val="28"/>
        </w:rPr>
      </w:pPr>
    </w:p>
    <w:p w:rsidR="0083459E" w:rsidRPr="00D31610" w:rsidRDefault="0083459E" w:rsidP="0083459E">
      <w:pPr>
        <w:pStyle w:val="a6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D31610">
        <w:rPr>
          <w:rFonts w:ascii="Times New Roman" w:hAnsi="Times New Roman"/>
          <w:b/>
          <w:sz w:val="28"/>
          <w:szCs w:val="28"/>
        </w:rPr>
        <w:t>Составить памятку для медицинской сестры «</w:t>
      </w:r>
      <w:r w:rsidR="00C02B39" w:rsidRPr="00C02B39">
        <w:rPr>
          <w:rFonts w:ascii="Times New Roman" w:hAnsi="Times New Roman"/>
          <w:b/>
          <w:sz w:val="28"/>
          <w:szCs w:val="28"/>
        </w:rPr>
        <w:t>Уход за внешним мочевым катетером</w:t>
      </w:r>
      <w:r w:rsidRPr="00C02B39">
        <w:rPr>
          <w:rFonts w:ascii="Times New Roman" w:hAnsi="Times New Roman"/>
          <w:b/>
          <w:sz w:val="28"/>
          <w:szCs w:val="28"/>
        </w:rPr>
        <w:t>»</w:t>
      </w:r>
      <w:r w:rsidRPr="00D31610">
        <w:rPr>
          <w:rFonts w:ascii="Times New Roman" w:hAnsi="Times New Roman"/>
          <w:b/>
          <w:sz w:val="28"/>
          <w:szCs w:val="28"/>
        </w:rPr>
        <w:t>.</w:t>
      </w:r>
    </w:p>
    <w:p w:rsidR="0083459E" w:rsidRDefault="0083459E" w:rsidP="0083459E">
      <w:pPr>
        <w:pStyle w:val="a6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Составьте конспект в тетради для практических занятий.</w:t>
      </w:r>
    </w:p>
    <w:p w:rsidR="0083459E" w:rsidRDefault="0083459E" w:rsidP="0083459E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6446FC" w:rsidRDefault="006446FC" w:rsidP="006446FC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1" w:name="_Hlk32056142"/>
      <w:r>
        <w:rPr>
          <w:rFonts w:ascii="Times New Roman" w:hAnsi="Times New Roman"/>
          <w:b/>
          <w:sz w:val="28"/>
          <w:szCs w:val="28"/>
        </w:rPr>
        <w:t>Электронная почта преподавателя:</w:t>
      </w:r>
    </w:p>
    <w:p w:rsidR="006446FC" w:rsidRDefault="006446FC" w:rsidP="006446FC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Чеботкова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Е.Н.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chebotkova</w:t>
      </w:r>
      <w:proofErr w:type="spellEnd"/>
      <w:r>
        <w:rPr>
          <w:rFonts w:ascii="Times New Roman" w:hAnsi="Times New Roman"/>
          <w:b/>
          <w:sz w:val="28"/>
          <w:szCs w:val="28"/>
        </w:rPr>
        <w:t>70@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bookmarkEnd w:id="1"/>
    <w:p w:rsidR="006446FC" w:rsidRDefault="006446FC" w:rsidP="006446FC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83459E" w:rsidRDefault="0083459E" w:rsidP="0083459E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83459E" w:rsidRDefault="0083459E" w:rsidP="0083459E"/>
    <w:p w:rsidR="0083459E" w:rsidRDefault="0083459E" w:rsidP="0083459E"/>
    <w:p w:rsidR="0083459E" w:rsidRDefault="0083459E" w:rsidP="0083459E"/>
    <w:p w:rsidR="0083459E" w:rsidRDefault="0083459E" w:rsidP="0083459E"/>
    <w:p w:rsidR="0083459E" w:rsidRDefault="0083459E" w:rsidP="0083459E"/>
    <w:p w:rsidR="0083459E" w:rsidRDefault="0083459E" w:rsidP="0083459E"/>
    <w:p w:rsidR="0083459E" w:rsidRDefault="0083459E" w:rsidP="0083459E"/>
    <w:p w:rsidR="0083459E" w:rsidRDefault="0083459E" w:rsidP="0083459E"/>
    <w:p w:rsidR="0083459E" w:rsidRDefault="0083459E" w:rsidP="0083459E"/>
    <w:p w:rsidR="0083459E" w:rsidRDefault="0083459E" w:rsidP="0083459E"/>
    <w:p w:rsidR="004951BF" w:rsidRDefault="004951BF"/>
    <w:sectPr w:rsidR="004951BF" w:rsidSect="001A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D31"/>
    <w:multiLevelType w:val="hybridMultilevel"/>
    <w:tmpl w:val="8910B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D3B3B"/>
    <w:multiLevelType w:val="hybridMultilevel"/>
    <w:tmpl w:val="6BECD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2DEA"/>
    <w:multiLevelType w:val="hybridMultilevel"/>
    <w:tmpl w:val="4A24D812"/>
    <w:lvl w:ilvl="0" w:tplc="4B2ADD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E627F49"/>
    <w:multiLevelType w:val="hybridMultilevel"/>
    <w:tmpl w:val="15F23F52"/>
    <w:lvl w:ilvl="0" w:tplc="78A4A882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03912"/>
    <w:multiLevelType w:val="multilevel"/>
    <w:tmpl w:val="D428B5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2C1C9C"/>
    <w:multiLevelType w:val="hybridMultilevel"/>
    <w:tmpl w:val="9406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E1EAD"/>
    <w:multiLevelType w:val="hybridMultilevel"/>
    <w:tmpl w:val="7458EA0E"/>
    <w:lvl w:ilvl="0" w:tplc="74CE5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B4E3708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723F72"/>
    <w:multiLevelType w:val="hybridMultilevel"/>
    <w:tmpl w:val="7CAA1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62FCA"/>
    <w:multiLevelType w:val="hybridMultilevel"/>
    <w:tmpl w:val="0D3C165C"/>
    <w:lvl w:ilvl="0" w:tplc="7604E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954AEB"/>
    <w:multiLevelType w:val="hybridMultilevel"/>
    <w:tmpl w:val="30DA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706F"/>
    <w:multiLevelType w:val="hybridMultilevel"/>
    <w:tmpl w:val="47AC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8F25B8"/>
    <w:multiLevelType w:val="hybridMultilevel"/>
    <w:tmpl w:val="A080C2C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F3245DD"/>
    <w:multiLevelType w:val="hybridMultilevel"/>
    <w:tmpl w:val="93968A58"/>
    <w:lvl w:ilvl="0" w:tplc="ADD42A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162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9175D"/>
    <w:multiLevelType w:val="hybridMultilevel"/>
    <w:tmpl w:val="F8E86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4185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450972"/>
    <w:multiLevelType w:val="hybridMultilevel"/>
    <w:tmpl w:val="CEA64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60A20"/>
    <w:multiLevelType w:val="hybridMultilevel"/>
    <w:tmpl w:val="5450E726"/>
    <w:lvl w:ilvl="0" w:tplc="041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2B69FA"/>
    <w:multiLevelType w:val="hybridMultilevel"/>
    <w:tmpl w:val="F8E4E22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D007A"/>
    <w:multiLevelType w:val="hybridMultilevel"/>
    <w:tmpl w:val="9DB2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295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9972AC"/>
    <w:multiLevelType w:val="hybridMultilevel"/>
    <w:tmpl w:val="22988A32"/>
    <w:lvl w:ilvl="0" w:tplc="60A28F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050ECD"/>
    <w:multiLevelType w:val="hybridMultilevel"/>
    <w:tmpl w:val="DB40D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5E55A9"/>
    <w:multiLevelType w:val="hybridMultilevel"/>
    <w:tmpl w:val="737A6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4C59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D370E5"/>
    <w:multiLevelType w:val="hybridMultilevel"/>
    <w:tmpl w:val="8E8648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B45169F"/>
    <w:multiLevelType w:val="multilevel"/>
    <w:tmpl w:val="0BA6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E0161FD"/>
    <w:multiLevelType w:val="hybridMultilevel"/>
    <w:tmpl w:val="DC960722"/>
    <w:lvl w:ilvl="0" w:tplc="4B2ADD04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976ECB"/>
    <w:multiLevelType w:val="multilevel"/>
    <w:tmpl w:val="D428B5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2A27C3E"/>
    <w:multiLevelType w:val="multilevel"/>
    <w:tmpl w:val="8E9C78A6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45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472"/>
        </w:tabs>
        <w:ind w:left="3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20"/>
        </w:tabs>
        <w:ind w:left="390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4840"/>
        </w:tabs>
        <w:ind w:left="4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00"/>
        </w:tabs>
        <w:ind w:left="4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60"/>
        </w:tabs>
        <w:ind w:left="5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80"/>
        </w:tabs>
        <w:ind w:left="5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40"/>
        </w:tabs>
        <w:ind w:left="6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0"/>
        </w:tabs>
        <w:ind w:left="7000" w:hanging="1440"/>
      </w:pPr>
      <w:rPr>
        <w:rFonts w:hint="default"/>
      </w:rPr>
    </w:lvl>
  </w:abstractNum>
  <w:abstractNum w:abstractNumId="26">
    <w:nsid w:val="42A624E9"/>
    <w:multiLevelType w:val="hybridMultilevel"/>
    <w:tmpl w:val="D428B5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4B47ACF"/>
    <w:multiLevelType w:val="hybridMultilevel"/>
    <w:tmpl w:val="65E43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4185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4EEEBD4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C501E3"/>
    <w:multiLevelType w:val="hybridMultilevel"/>
    <w:tmpl w:val="DDD4AE44"/>
    <w:lvl w:ilvl="0" w:tplc="014ADA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240CFA"/>
    <w:multiLevelType w:val="hybridMultilevel"/>
    <w:tmpl w:val="054CA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46D10"/>
    <w:multiLevelType w:val="hybridMultilevel"/>
    <w:tmpl w:val="AA16C168"/>
    <w:lvl w:ilvl="0" w:tplc="419EB2B8">
      <w:start w:val="1"/>
      <w:numFmt w:val="decimal"/>
      <w:lvlText w:val="%1."/>
      <w:lvlJc w:val="center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483312A8"/>
    <w:multiLevelType w:val="hybridMultilevel"/>
    <w:tmpl w:val="BD26F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FD1A6F"/>
    <w:multiLevelType w:val="hybridMultilevel"/>
    <w:tmpl w:val="F1C6D15E"/>
    <w:lvl w:ilvl="0" w:tplc="B108F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9118D"/>
    <w:multiLevelType w:val="hybridMultilevel"/>
    <w:tmpl w:val="F746C126"/>
    <w:lvl w:ilvl="0" w:tplc="B5204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2852A7"/>
    <w:multiLevelType w:val="hybridMultilevel"/>
    <w:tmpl w:val="0F0C87D4"/>
    <w:lvl w:ilvl="0" w:tplc="7604E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E6E10"/>
    <w:multiLevelType w:val="hybridMultilevel"/>
    <w:tmpl w:val="4A52AB9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577E48"/>
    <w:multiLevelType w:val="hybridMultilevel"/>
    <w:tmpl w:val="CA5E0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7D3CE2"/>
    <w:multiLevelType w:val="hybridMultilevel"/>
    <w:tmpl w:val="EB74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E27605"/>
    <w:multiLevelType w:val="hybridMultilevel"/>
    <w:tmpl w:val="D5C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44898"/>
    <w:multiLevelType w:val="hybridMultilevel"/>
    <w:tmpl w:val="72FED584"/>
    <w:lvl w:ilvl="0" w:tplc="419EB2B8">
      <w:start w:val="1"/>
      <w:numFmt w:val="decimal"/>
      <w:lvlText w:val="%1."/>
      <w:lvlJc w:val="center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7962706"/>
    <w:multiLevelType w:val="hybridMultilevel"/>
    <w:tmpl w:val="DF74140C"/>
    <w:lvl w:ilvl="0" w:tplc="79C2AC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6A2F53"/>
    <w:multiLevelType w:val="hybridMultilevel"/>
    <w:tmpl w:val="F0B299A8"/>
    <w:lvl w:ilvl="0" w:tplc="29F05224">
      <w:start w:val="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2">
    <w:nsid w:val="6AC7342C"/>
    <w:multiLevelType w:val="hybridMultilevel"/>
    <w:tmpl w:val="38022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37A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2D522D"/>
    <w:multiLevelType w:val="hybridMultilevel"/>
    <w:tmpl w:val="376C9E7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30061"/>
    <w:multiLevelType w:val="multilevel"/>
    <w:tmpl w:val="790AF330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D9A5CD2"/>
    <w:multiLevelType w:val="hybridMultilevel"/>
    <w:tmpl w:val="EF924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7"/>
  </w:num>
  <w:num w:numId="12">
    <w:abstractNumId w:val="17"/>
  </w:num>
  <w:num w:numId="13">
    <w:abstractNumId w:val="21"/>
  </w:num>
  <w:num w:numId="14">
    <w:abstractNumId w:val="0"/>
  </w:num>
  <w:num w:numId="15">
    <w:abstractNumId w:val="31"/>
  </w:num>
  <w:num w:numId="16">
    <w:abstractNumId w:val="7"/>
  </w:num>
  <w:num w:numId="17">
    <w:abstractNumId w:val="20"/>
  </w:num>
  <w:num w:numId="18">
    <w:abstractNumId w:val="26"/>
  </w:num>
  <w:num w:numId="19">
    <w:abstractNumId w:val="13"/>
  </w:num>
  <w:num w:numId="20">
    <w:abstractNumId w:val="36"/>
  </w:num>
  <w:num w:numId="21">
    <w:abstractNumId w:val="33"/>
  </w:num>
  <w:num w:numId="22">
    <w:abstractNumId w:val="10"/>
  </w:num>
  <w:num w:numId="23">
    <w:abstractNumId w:val="42"/>
  </w:num>
  <w:num w:numId="24">
    <w:abstractNumId w:val="45"/>
  </w:num>
  <w:num w:numId="25">
    <w:abstractNumId w:val="12"/>
  </w:num>
  <w:num w:numId="26">
    <w:abstractNumId w:val="41"/>
  </w:num>
  <w:num w:numId="27">
    <w:abstractNumId w:val="6"/>
  </w:num>
  <w:num w:numId="28">
    <w:abstractNumId w:val="19"/>
  </w:num>
  <w:num w:numId="29">
    <w:abstractNumId w:val="25"/>
  </w:num>
  <w:num w:numId="30">
    <w:abstractNumId w:val="44"/>
  </w:num>
  <w:num w:numId="31">
    <w:abstractNumId w:val="24"/>
  </w:num>
  <w:num w:numId="32">
    <w:abstractNumId w:val="4"/>
  </w:num>
  <w:num w:numId="33">
    <w:abstractNumId w:val="40"/>
  </w:num>
  <w:num w:numId="34">
    <w:abstractNumId w:val="16"/>
  </w:num>
  <w:num w:numId="35">
    <w:abstractNumId w:val="43"/>
  </w:num>
  <w:num w:numId="36">
    <w:abstractNumId w:val="35"/>
  </w:num>
  <w:num w:numId="37">
    <w:abstractNumId w:val="9"/>
  </w:num>
  <w:num w:numId="38">
    <w:abstractNumId w:val="3"/>
  </w:num>
  <w:num w:numId="39">
    <w:abstractNumId w:val="18"/>
  </w:num>
  <w:num w:numId="40">
    <w:abstractNumId w:val="15"/>
  </w:num>
  <w:num w:numId="41">
    <w:abstractNumId w:val="30"/>
  </w:num>
  <w:num w:numId="42">
    <w:abstractNumId w:val="11"/>
  </w:num>
  <w:num w:numId="43">
    <w:abstractNumId w:val="28"/>
  </w:num>
  <w:num w:numId="44">
    <w:abstractNumId w:val="32"/>
  </w:num>
  <w:num w:numId="45">
    <w:abstractNumId w:val="1"/>
  </w:num>
  <w:num w:numId="46">
    <w:abstractNumId w:val="14"/>
  </w:num>
  <w:num w:numId="47">
    <w:abstractNumId w:val="23"/>
  </w:num>
  <w:num w:numId="48">
    <w:abstractNumId w:val="2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507"/>
    <w:rsid w:val="001A253D"/>
    <w:rsid w:val="004951BF"/>
    <w:rsid w:val="006446FC"/>
    <w:rsid w:val="0083459E"/>
    <w:rsid w:val="00C02B39"/>
    <w:rsid w:val="00FD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59E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83459E"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834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5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459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45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83459E"/>
    <w:rPr>
      <w:color w:val="0563C1"/>
      <w:u w:val="single"/>
    </w:rPr>
  </w:style>
  <w:style w:type="paragraph" w:styleId="a4">
    <w:name w:val="Body Text"/>
    <w:basedOn w:val="a"/>
    <w:link w:val="a5"/>
    <w:unhideWhenUsed/>
    <w:rsid w:val="0083459E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345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3459E"/>
    <w:pPr>
      <w:jc w:val="both"/>
    </w:pPr>
    <w:rPr>
      <w:b/>
      <w:i/>
      <w:sz w:val="28"/>
    </w:rPr>
  </w:style>
  <w:style w:type="character" w:customStyle="1" w:styleId="22">
    <w:name w:val="Основной текст 2 Знак"/>
    <w:basedOn w:val="a0"/>
    <w:link w:val="21"/>
    <w:rsid w:val="0083459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List Paragraph"/>
    <w:basedOn w:val="a"/>
    <w:qFormat/>
    <w:rsid w:val="0083459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8345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83459E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23">
    <w:name w:val="Без интервала2"/>
    <w:rsid w:val="008345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83459E"/>
    <w:rPr>
      <w:rFonts w:ascii="Times New Roman" w:hAnsi="Times New Roman" w:cs="Times New Roman" w:hint="default"/>
      <w:sz w:val="18"/>
    </w:rPr>
  </w:style>
  <w:style w:type="character" w:customStyle="1" w:styleId="FontStyle12">
    <w:name w:val="Font Style12"/>
    <w:uiPriority w:val="99"/>
    <w:rsid w:val="0083459E"/>
    <w:rPr>
      <w:rFonts w:ascii="Times New Roman" w:hAnsi="Times New Roman" w:cs="Times New Roman" w:hint="default"/>
      <w:spacing w:val="10"/>
      <w:sz w:val="14"/>
    </w:rPr>
  </w:style>
  <w:style w:type="paragraph" w:styleId="a7">
    <w:name w:val="footer"/>
    <w:basedOn w:val="a"/>
    <w:link w:val="a8"/>
    <w:uiPriority w:val="99"/>
    <w:rsid w:val="0083459E"/>
    <w:pPr>
      <w:tabs>
        <w:tab w:val="center" w:pos="4677"/>
        <w:tab w:val="right" w:pos="9355"/>
      </w:tabs>
    </w:pPr>
    <w:rPr>
      <w:rFonts w:ascii="Arial" w:hAnsi="Arial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83459E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3459E"/>
    <w:pPr>
      <w:ind w:left="792" w:hanging="360"/>
    </w:pPr>
    <w:rPr>
      <w:rFonts w:ascii="Arial" w:hAnsi="Arial"/>
      <w:sz w:val="24"/>
      <w:szCs w:val="26"/>
    </w:rPr>
  </w:style>
  <w:style w:type="character" w:customStyle="1" w:styleId="32">
    <w:name w:val="Основной текст с отступом 3 Знак"/>
    <w:basedOn w:val="a0"/>
    <w:link w:val="31"/>
    <w:rsid w:val="0083459E"/>
    <w:rPr>
      <w:rFonts w:ascii="Arial" w:eastAsia="Times New Roman" w:hAnsi="Arial" w:cs="Times New Roman"/>
      <w:sz w:val="24"/>
      <w:szCs w:val="26"/>
      <w:lang w:eastAsia="ru-RU"/>
    </w:rPr>
  </w:style>
  <w:style w:type="paragraph" w:styleId="a9">
    <w:name w:val="Title"/>
    <w:basedOn w:val="a"/>
    <w:link w:val="aa"/>
    <w:qFormat/>
    <w:rsid w:val="0083459E"/>
    <w:pPr>
      <w:ind w:left="-180"/>
      <w:jc w:val="center"/>
    </w:pPr>
    <w:rPr>
      <w:rFonts w:ascii="Arial" w:hAnsi="Arial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83459E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12">
    <w:name w:val="Обычный с отступом 1 см"/>
    <w:basedOn w:val="a"/>
    <w:rsid w:val="0083459E"/>
    <w:pPr>
      <w:widowControl w:val="0"/>
      <w:spacing w:line="360" w:lineRule="auto"/>
      <w:ind w:firstLine="567"/>
      <w:jc w:val="both"/>
    </w:pPr>
    <w:rPr>
      <w:rFonts w:ascii="Arial" w:hAnsi="Arial"/>
      <w:sz w:val="28"/>
    </w:rPr>
  </w:style>
  <w:style w:type="paragraph" w:styleId="ab">
    <w:name w:val="Body Text Indent"/>
    <w:basedOn w:val="a"/>
    <w:link w:val="ac"/>
    <w:rsid w:val="0083459E"/>
    <w:pPr>
      <w:spacing w:after="120"/>
      <w:ind w:left="283"/>
    </w:pPr>
    <w:rPr>
      <w:rFonts w:ascii="Arial" w:hAnsi="Arial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3459E"/>
    <w:rPr>
      <w:rFonts w:ascii="Arial" w:eastAsia="Times New Roman" w:hAnsi="Arial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83459E"/>
    <w:pPr>
      <w:spacing w:after="120"/>
    </w:pPr>
    <w:rPr>
      <w:rFonts w:ascii="Arial" w:hAnsi="Arial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3459E"/>
    <w:rPr>
      <w:rFonts w:ascii="Arial" w:eastAsia="Times New Roman" w:hAnsi="Arial" w:cs="Times New Roman"/>
      <w:sz w:val="16"/>
      <w:szCs w:val="16"/>
      <w:lang w:eastAsia="ru-RU"/>
    </w:rPr>
  </w:style>
  <w:style w:type="paragraph" w:styleId="ad">
    <w:name w:val="Subtitle"/>
    <w:basedOn w:val="a"/>
    <w:link w:val="ae"/>
    <w:qFormat/>
    <w:rsid w:val="0083459E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rsid w:val="0083459E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4">
    <w:name w:val="Body Text Indent 2"/>
    <w:basedOn w:val="a"/>
    <w:link w:val="25"/>
    <w:rsid w:val="0083459E"/>
    <w:pPr>
      <w:spacing w:after="120" w:line="480" w:lineRule="auto"/>
      <w:ind w:left="283"/>
    </w:pPr>
    <w:rPr>
      <w:rFonts w:ascii="Arial" w:hAnsi="Arial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83459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Title">
    <w:name w:val="ConsTitle"/>
    <w:rsid w:val="008345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caption"/>
    <w:basedOn w:val="a"/>
    <w:next w:val="a"/>
    <w:uiPriority w:val="35"/>
    <w:qFormat/>
    <w:rsid w:val="0083459E"/>
    <w:pPr>
      <w:spacing w:before="120" w:after="120" w:line="360" w:lineRule="auto"/>
      <w:jc w:val="center"/>
    </w:pPr>
    <w:rPr>
      <w:rFonts w:ascii="Arial" w:hAnsi="Arial"/>
      <w:b/>
      <w:bCs/>
      <w:sz w:val="28"/>
    </w:rPr>
  </w:style>
  <w:style w:type="paragraph" w:styleId="af0">
    <w:name w:val="header"/>
    <w:basedOn w:val="a"/>
    <w:link w:val="af1"/>
    <w:rsid w:val="0083459E"/>
    <w:pPr>
      <w:tabs>
        <w:tab w:val="center" w:pos="4677"/>
        <w:tab w:val="right" w:pos="9355"/>
      </w:tabs>
    </w:pPr>
    <w:rPr>
      <w:rFonts w:ascii="Arial" w:hAnsi="Arial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83459E"/>
    <w:rPr>
      <w:rFonts w:ascii="Arial" w:eastAsia="Times New Roman" w:hAnsi="Arial" w:cs="Times New Roman"/>
      <w:sz w:val="24"/>
      <w:szCs w:val="24"/>
      <w:lang w:eastAsia="ru-RU"/>
    </w:rPr>
  </w:style>
  <w:style w:type="character" w:styleId="af2">
    <w:name w:val="line number"/>
    <w:basedOn w:val="a0"/>
    <w:rsid w:val="0083459E"/>
  </w:style>
  <w:style w:type="character" w:styleId="af3">
    <w:name w:val="page number"/>
    <w:basedOn w:val="a0"/>
    <w:rsid w:val="0083459E"/>
  </w:style>
  <w:style w:type="paragraph" w:customStyle="1" w:styleId="1121">
    <w:name w:val="Стиль Обычный с отступом 1 см + 12 пт полужирный По центру снизу...1"/>
    <w:basedOn w:val="12"/>
    <w:rsid w:val="0083459E"/>
    <w:pPr>
      <w:widowControl/>
      <w:pBdr>
        <w:bottom w:val="single" w:sz="24" w:space="1" w:color="auto"/>
      </w:pBdr>
      <w:ind w:firstLine="680"/>
      <w:jc w:val="center"/>
    </w:pPr>
    <w:rPr>
      <w:b/>
      <w:bCs/>
      <w:sz w:val="24"/>
    </w:rPr>
  </w:style>
  <w:style w:type="paragraph" w:customStyle="1" w:styleId="110">
    <w:name w:val="Стиль Обычный с отступом 1 см + 10 пт полужирный По центру сверх..."/>
    <w:basedOn w:val="12"/>
    <w:rsid w:val="0083459E"/>
    <w:pPr>
      <w:widowControl/>
      <w:pBdr>
        <w:top w:val="single" w:sz="24" w:space="1" w:color="auto"/>
      </w:pBdr>
      <w:ind w:firstLine="680"/>
      <w:jc w:val="center"/>
    </w:pPr>
    <w:rPr>
      <w:b/>
      <w:bCs/>
      <w:sz w:val="20"/>
    </w:rPr>
  </w:style>
  <w:style w:type="paragraph" w:styleId="26">
    <w:name w:val="toc 2"/>
    <w:basedOn w:val="a"/>
    <w:next w:val="a"/>
    <w:uiPriority w:val="39"/>
    <w:rsid w:val="0083459E"/>
    <w:pPr>
      <w:spacing w:before="120"/>
    </w:pPr>
    <w:rPr>
      <w:rFonts w:ascii="Arial" w:hAnsi="Arial"/>
      <w:bCs/>
      <w:sz w:val="24"/>
      <w:szCs w:val="24"/>
    </w:rPr>
  </w:style>
  <w:style w:type="paragraph" w:styleId="af4">
    <w:name w:val="Normal (Web)"/>
    <w:basedOn w:val="a"/>
    <w:uiPriority w:val="99"/>
    <w:unhideWhenUsed/>
    <w:rsid w:val="0083459E"/>
    <w:pP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3459E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13">
    <w:name w:val="toc 1"/>
    <w:basedOn w:val="a"/>
    <w:next w:val="a"/>
    <w:autoRedefine/>
    <w:uiPriority w:val="39"/>
    <w:rsid w:val="0083459E"/>
    <w:pPr>
      <w:tabs>
        <w:tab w:val="left" w:pos="440"/>
        <w:tab w:val="right" w:leader="dot" w:pos="10195"/>
      </w:tabs>
      <w:spacing w:line="360" w:lineRule="auto"/>
    </w:pPr>
    <w:rPr>
      <w:rFonts w:ascii="Arial" w:hAnsi="Arial"/>
      <w:sz w:val="24"/>
      <w:szCs w:val="24"/>
    </w:rPr>
  </w:style>
  <w:style w:type="paragraph" w:styleId="af6">
    <w:name w:val="Balloon Text"/>
    <w:basedOn w:val="a"/>
    <w:link w:val="af7"/>
    <w:rsid w:val="0083459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83459E"/>
    <w:rPr>
      <w:rFonts w:ascii="Tahoma" w:eastAsia="Times New Roman" w:hAnsi="Tahoma" w:cs="Tahoma"/>
      <w:sz w:val="16"/>
      <w:szCs w:val="16"/>
      <w:lang w:eastAsia="ru-RU"/>
    </w:rPr>
  </w:style>
  <w:style w:type="paragraph" w:styleId="35">
    <w:name w:val="toc 3"/>
    <w:basedOn w:val="a"/>
    <w:next w:val="a"/>
    <w:autoRedefine/>
    <w:uiPriority w:val="39"/>
    <w:rsid w:val="0083459E"/>
    <w:pPr>
      <w:ind w:left="48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1705</Words>
  <Characters>9723</Characters>
  <Application>Microsoft Office Word</Application>
  <DocSecurity>0</DocSecurity>
  <Lines>81</Lines>
  <Paragraphs>22</Paragraphs>
  <ScaleCrop>false</ScaleCrop>
  <Company>Microsoft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 Prai</dc:creator>
  <cp:keywords/>
  <dc:description/>
  <cp:lastModifiedBy>студент</cp:lastModifiedBy>
  <cp:revision>5</cp:revision>
  <dcterms:created xsi:type="dcterms:W3CDTF">2020-02-09T02:28:00Z</dcterms:created>
  <dcterms:modified xsi:type="dcterms:W3CDTF">2020-02-17T03:13:00Z</dcterms:modified>
</cp:coreProperties>
</file>