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D72" w:rsidRPr="00583D72" w:rsidRDefault="00583D72" w:rsidP="00583D72">
      <w:pPr>
        <w:pStyle w:val="ab"/>
        <w:ind w:left="-567"/>
        <w:rPr>
          <w:b/>
          <w:sz w:val="32"/>
          <w:szCs w:val="32"/>
        </w:rPr>
      </w:pPr>
      <w:r>
        <w:rPr>
          <w:b/>
          <w:sz w:val="32"/>
          <w:szCs w:val="32"/>
        </w:rPr>
        <w:t xml:space="preserve"> </w:t>
      </w:r>
      <w:r w:rsidRPr="00583D72">
        <w:rPr>
          <w:b/>
          <w:sz w:val="32"/>
          <w:szCs w:val="32"/>
        </w:rPr>
        <w:t xml:space="preserve"> Прочитайте лекцию. Ответьте на вопросы к документам.</w:t>
      </w:r>
    </w:p>
    <w:p w:rsidR="00242EC2" w:rsidRPr="00583D72" w:rsidRDefault="00583D72" w:rsidP="00583D72">
      <w:pPr>
        <w:pStyle w:val="ab"/>
        <w:ind w:left="-567"/>
        <w:rPr>
          <w:b/>
          <w:sz w:val="32"/>
          <w:szCs w:val="32"/>
        </w:rPr>
      </w:pPr>
      <w:r w:rsidRPr="00583D72">
        <w:rPr>
          <w:b/>
          <w:sz w:val="32"/>
          <w:szCs w:val="32"/>
        </w:rPr>
        <w:t xml:space="preserve"> </w:t>
      </w:r>
      <w:proofErr w:type="gramStart"/>
      <w:r w:rsidRPr="00583D72">
        <w:rPr>
          <w:b/>
          <w:sz w:val="32"/>
          <w:szCs w:val="32"/>
        </w:rPr>
        <w:t>Составьте развернутый план конспект</w:t>
      </w:r>
      <w:bookmarkStart w:id="0" w:name="_GoBack"/>
      <w:bookmarkEnd w:id="0"/>
      <w:r w:rsidRPr="00583D72">
        <w:rPr>
          <w:b/>
          <w:sz w:val="32"/>
          <w:szCs w:val="32"/>
        </w:rPr>
        <w:t xml:space="preserve"> </w:t>
      </w:r>
      <w:r>
        <w:rPr>
          <w:b/>
          <w:sz w:val="32"/>
          <w:szCs w:val="32"/>
        </w:rPr>
        <w:t xml:space="preserve">предварительно </w:t>
      </w:r>
      <w:r w:rsidRPr="00583D72">
        <w:rPr>
          <w:b/>
          <w:sz w:val="32"/>
          <w:szCs w:val="32"/>
        </w:rPr>
        <w:t>ответив</w:t>
      </w:r>
      <w:proofErr w:type="gramEnd"/>
      <w:r w:rsidRPr="00583D72">
        <w:rPr>
          <w:b/>
          <w:sz w:val="32"/>
          <w:szCs w:val="32"/>
        </w:rPr>
        <w:t xml:space="preserve"> на вопросы после лекционного материала </w:t>
      </w:r>
    </w:p>
    <w:p w:rsidR="00476BFF" w:rsidRPr="00583D72" w:rsidRDefault="00583D72" w:rsidP="00583D72">
      <w:pPr>
        <w:pStyle w:val="a4"/>
        <w:tabs>
          <w:tab w:val="left" w:pos="4365"/>
        </w:tabs>
        <w:rPr>
          <w:b/>
          <w:sz w:val="32"/>
          <w:szCs w:val="32"/>
        </w:rPr>
      </w:pPr>
      <w:r w:rsidRPr="00583D72">
        <w:rPr>
          <w:b/>
          <w:sz w:val="32"/>
          <w:szCs w:val="32"/>
        </w:rPr>
        <w:tab/>
      </w:r>
    </w:p>
    <w:p w:rsidR="00B35652" w:rsidRDefault="00B35652" w:rsidP="008752E8">
      <w:pPr>
        <w:pStyle w:val="a4"/>
        <w:rPr>
          <w:noProof/>
        </w:rPr>
      </w:pPr>
    </w:p>
    <w:p w:rsidR="00EF4851" w:rsidRPr="002731EA" w:rsidRDefault="00EF4851" w:rsidP="002731EA">
      <w:pPr>
        <w:rPr>
          <w:rFonts w:ascii="Times New Roman" w:hAnsi="Times New Roman" w:cs="Times New Roman"/>
          <w:b/>
        </w:rPr>
      </w:pPr>
      <w:r w:rsidRPr="00EF4851">
        <w:rPr>
          <w:rFonts w:ascii="Times New Roman" w:hAnsi="Times New Roman" w:cs="Times New Roman"/>
        </w:rPr>
        <w:t>П</w:t>
      </w:r>
      <w:r w:rsidR="00476BFF" w:rsidRPr="00EF4851">
        <w:rPr>
          <w:rFonts w:ascii="Times New Roman" w:hAnsi="Times New Roman" w:cs="Times New Roman"/>
        </w:rPr>
        <w:t>риложение</w:t>
      </w:r>
      <w:r>
        <w:rPr>
          <w:rFonts w:ascii="Times New Roman" w:hAnsi="Times New Roman" w:cs="Times New Roman"/>
        </w:rPr>
        <w:t xml:space="preserve"> </w:t>
      </w:r>
      <w:r w:rsidRPr="00EF4851">
        <w:rPr>
          <w:rFonts w:ascii="Times New Roman" w:hAnsi="Times New Roman" w:cs="Times New Roman"/>
        </w:rPr>
        <w:t>№</w:t>
      </w:r>
      <w:r>
        <w:t xml:space="preserve">2. </w:t>
      </w:r>
      <w:r w:rsidRPr="002731EA">
        <w:rPr>
          <w:rFonts w:ascii="Times New Roman" w:hAnsi="Times New Roman" w:cs="Times New Roman"/>
          <w:b/>
        </w:rPr>
        <w:t>Конспект лекции по теме «Интеллектуальная и художественная</w:t>
      </w:r>
    </w:p>
    <w:p w:rsidR="008752E8" w:rsidRPr="002731EA" w:rsidRDefault="00EF4851" w:rsidP="00EF4851">
      <w:pPr>
        <w:pStyle w:val="a4"/>
        <w:rPr>
          <w:b/>
          <w:sz w:val="22"/>
          <w:szCs w:val="22"/>
        </w:rPr>
      </w:pPr>
      <w:r w:rsidRPr="002731EA">
        <w:rPr>
          <w:b/>
          <w:sz w:val="22"/>
          <w:szCs w:val="22"/>
        </w:rPr>
        <w:t xml:space="preserve"> жизнь России в </w:t>
      </w:r>
      <w:r w:rsidRPr="002731EA">
        <w:rPr>
          <w:b/>
          <w:sz w:val="22"/>
          <w:szCs w:val="22"/>
          <w:lang w:val="en-US"/>
        </w:rPr>
        <w:t>XIX</w:t>
      </w:r>
      <w:r w:rsidRPr="002731EA">
        <w:rPr>
          <w:b/>
          <w:sz w:val="22"/>
          <w:szCs w:val="22"/>
        </w:rPr>
        <w:t xml:space="preserve"> в.»</w:t>
      </w:r>
    </w:p>
    <w:p w:rsidR="00EF4851" w:rsidRDefault="00EF4851" w:rsidP="00EF4851">
      <w:pPr>
        <w:pStyle w:val="a4"/>
        <w:rPr>
          <w:b/>
          <w:sz w:val="22"/>
          <w:szCs w:val="22"/>
        </w:rPr>
      </w:pPr>
      <w:r w:rsidRPr="00EF4851">
        <w:rPr>
          <w:b/>
          <w:sz w:val="22"/>
          <w:szCs w:val="22"/>
        </w:rPr>
        <w:t>Основные вопросы лекции.</w:t>
      </w:r>
    </w:p>
    <w:p w:rsidR="002731EA" w:rsidRDefault="002731EA" w:rsidP="00EF4851">
      <w:pPr>
        <w:pStyle w:val="a4"/>
      </w:pPr>
      <w:r>
        <w:rPr>
          <w:b/>
          <w:sz w:val="22"/>
          <w:szCs w:val="22"/>
        </w:rPr>
        <w:t>1</w:t>
      </w:r>
      <w:r w:rsidRPr="002731EA">
        <w:rPr>
          <w:sz w:val="22"/>
          <w:szCs w:val="22"/>
        </w:rPr>
        <w:t>.Образование и наука во второй  половине</w:t>
      </w:r>
      <w:r w:rsidRPr="002731EA">
        <w:t xml:space="preserve"> </w:t>
      </w:r>
      <w:r w:rsidRPr="002731EA">
        <w:rPr>
          <w:lang w:val="en-US"/>
        </w:rPr>
        <w:t>XIX</w:t>
      </w:r>
      <w:r w:rsidRPr="002731EA">
        <w:t xml:space="preserve"> в</w:t>
      </w:r>
      <w:r>
        <w:t>.</w:t>
      </w:r>
    </w:p>
    <w:p w:rsidR="002731EA" w:rsidRDefault="002731EA" w:rsidP="00EF4851">
      <w:pPr>
        <w:pStyle w:val="a4"/>
      </w:pPr>
      <w:r>
        <w:t>2. Архитектура. Скульптура. Живопись.</w:t>
      </w:r>
    </w:p>
    <w:p w:rsidR="00EF4851" w:rsidRDefault="002731EA" w:rsidP="00EF4851">
      <w:pPr>
        <w:pStyle w:val="a4"/>
      </w:pPr>
      <w:r>
        <w:t>3. Театр, музыка, печать, книгопечатное дело.</w:t>
      </w:r>
    </w:p>
    <w:p w:rsidR="00BD4000" w:rsidRDefault="00BD4000" w:rsidP="00EF4851">
      <w:pPr>
        <w:pStyle w:val="a4"/>
        <w:rPr>
          <w:b/>
          <w:sz w:val="22"/>
          <w:szCs w:val="22"/>
        </w:rPr>
      </w:pPr>
      <w:r>
        <w:t>4. Художественные промыслы.</w:t>
      </w:r>
    </w:p>
    <w:p w:rsidR="00EF4851" w:rsidRPr="002731EA" w:rsidRDefault="002731EA" w:rsidP="00EF4851">
      <w:pPr>
        <w:pStyle w:val="a4"/>
        <w:rPr>
          <w:b/>
          <w:sz w:val="22"/>
          <w:szCs w:val="22"/>
        </w:rPr>
      </w:pPr>
      <w:r w:rsidRPr="002731EA">
        <w:rPr>
          <w:b/>
          <w:bCs/>
          <w:sz w:val="22"/>
          <w:szCs w:val="22"/>
        </w:rPr>
        <w:t>1.</w:t>
      </w:r>
      <w:r>
        <w:rPr>
          <w:b/>
          <w:bCs/>
          <w:sz w:val="22"/>
          <w:szCs w:val="22"/>
        </w:rPr>
        <w:t xml:space="preserve"> Образование и наука в первой половине</w:t>
      </w:r>
      <w:r>
        <w:rPr>
          <w:b/>
          <w:bCs/>
          <w:sz w:val="22"/>
          <w:szCs w:val="22"/>
          <w:u w:val="single"/>
        </w:rPr>
        <w:t xml:space="preserve"> </w:t>
      </w:r>
      <w:r w:rsidRPr="002731EA">
        <w:rPr>
          <w:b/>
          <w:lang w:val="en-US"/>
        </w:rPr>
        <w:t>XIX</w:t>
      </w:r>
      <w:r w:rsidRPr="002731EA">
        <w:rPr>
          <w:b/>
        </w:rPr>
        <w:t xml:space="preserve"> </w:t>
      </w:r>
      <w:proofErr w:type="gramStart"/>
      <w:r w:rsidRPr="002731EA">
        <w:rPr>
          <w:b/>
        </w:rPr>
        <w:t>в</w:t>
      </w:r>
      <w:proofErr w:type="gramEnd"/>
    </w:p>
    <w:p w:rsidR="00EF4851" w:rsidRPr="00EF4851" w:rsidRDefault="00EF4851" w:rsidP="00EF4851">
      <w:pPr>
        <w:pStyle w:val="a4"/>
        <w:rPr>
          <w:sz w:val="22"/>
          <w:szCs w:val="22"/>
        </w:rPr>
      </w:pPr>
      <w:r w:rsidRPr="00EF4851">
        <w:rPr>
          <w:sz w:val="22"/>
          <w:szCs w:val="22"/>
        </w:rPr>
        <w:t xml:space="preserve">Отмена </w:t>
      </w:r>
      <w:hyperlink r:id="rId9" w:tooltip="Накануне отмены крепостного права" w:history="1">
        <w:r w:rsidRPr="00EF4851">
          <w:rPr>
            <w:b/>
            <w:bCs/>
            <w:sz w:val="22"/>
            <w:szCs w:val="22"/>
          </w:rPr>
          <w:t>крепостного права</w:t>
        </w:r>
      </w:hyperlink>
      <w:r w:rsidRPr="00EF4851">
        <w:rPr>
          <w:sz w:val="22"/>
          <w:szCs w:val="22"/>
        </w:rPr>
        <w:t xml:space="preserve">, успехи в экономике во второй половине XIX в. не могли не повлечь за собой глубоких сдвигов во всех областях культуры. Для пореформенного периода характерен рост грамотности, развитие просвещения. </w:t>
      </w:r>
    </w:p>
    <w:p w:rsidR="00EF4851" w:rsidRPr="00EF4851" w:rsidRDefault="00EF4851" w:rsidP="00EF4851">
      <w:pPr>
        <w:pStyle w:val="a4"/>
        <w:rPr>
          <w:sz w:val="22"/>
          <w:szCs w:val="22"/>
        </w:rPr>
      </w:pPr>
      <w:r w:rsidRPr="00EF4851">
        <w:rPr>
          <w:sz w:val="22"/>
          <w:szCs w:val="22"/>
        </w:rPr>
        <w:t>Первые два десятилетия после отмены крепостного права прошли под знаком осознания обществом и государством необходимости широкого просвещения народа. В стране появились комитеты грамотности, просветительские организации, связанные с земствами. Они издавали учебники, книги для широких слоев народа, организовывали сбор сре</w:t>
      </w:r>
      <w:proofErr w:type="gramStart"/>
      <w:r w:rsidRPr="00EF4851">
        <w:rPr>
          <w:sz w:val="22"/>
          <w:szCs w:val="22"/>
        </w:rPr>
        <w:t>дств дл</w:t>
      </w:r>
      <w:proofErr w:type="gramEnd"/>
      <w:r w:rsidRPr="00EF4851">
        <w:rPr>
          <w:sz w:val="22"/>
          <w:szCs w:val="22"/>
        </w:rPr>
        <w:t xml:space="preserve">я нужд народной школы. Обсуждалась необходимость введения всеобщего начального </w:t>
      </w:r>
      <w:hyperlink r:id="rId10" w:history="1">
        <w:r w:rsidRPr="00EF4851">
          <w:rPr>
            <w:b/>
            <w:bCs/>
            <w:sz w:val="22"/>
            <w:szCs w:val="22"/>
          </w:rPr>
          <w:t>образования</w:t>
        </w:r>
      </w:hyperlink>
      <w:r w:rsidRPr="00EF4851">
        <w:rPr>
          <w:sz w:val="22"/>
          <w:szCs w:val="22"/>
        </w:rPr>
        <w:t xml:space="preserve">. </w:t>
      </w:r>
    </w:p>
    <w:p w:rsidR="00EF4851" w:rsidRPr="00EF4851" w:rsidRDefault="00EF4851" w:rsidP="00EF4851">
      <w:pPr>
        <w:pStyle w:val="a4"/>
        <w:rPr>
          <w:sz w:val="22"/>
          <w:szCs w:val="22"/>
        </w:rPr>
      </w:pPr>
      <w:r w:rsidRPr="00EF4851">
        <w:rPr>
          <w:sz w:val="22"/>
          <w:szCs w:val="22"/>
        </w:rPr>
        <w:t xml:space="preserve">Получили распространение различные формы внешкольного образования. В 1859 г. в Киеве были организованы первые в России воскресные школы. Затем они появились и в других городах, к 1862 г. их насчитывалось более 300. Эти школы были бесплатными. Программа обучения в них была намного шире, нежели в государственных школах. Учащихся знакомили с основами химии и физики, изучались также география и отечественная </w:t>
      </w:r>
      <w:hyperlink r:id="rId11" w:tooltip="Вступ. Історія як навчальний предмет і наука. Презентація уроку" w:history="1">
        <w:r w:rsidRPr="00EF4851">
          <w:rPr>
            <w:b/>
            <w:bCs/>
            <w:sz w:val="22"/>
            <w:szCs w:val="22"/>
          </w:rPr>
          <w:t>история</w:t>
        </w:r>
      </w:hyperlink>
      <w:r w:rsidRPr="00EF4851">
        <w:rPr>
          <w:sz w:val="22"/>
          <w:szCs w:val="22"/>
        </w:rPr>
        <w:t xml:space="preserve">. </w:t>
      </w:r>
    </w:p>
    <w:p w:rsidR="00EF4851" w:rsidRPr="00EF4851" w:rsidRDefault="00EF4851" w:rsidP="00EF4851">
      <w:pPr>
        <w:pStyle w:val="a4"/>
        <w:rPr>
          <w:sz w:val="22"/>
          <w:szCs w:val="22"/>
        </w:rPr>
      </w:pPr>
      <w:r w:rsidRPr="00EF4851">
        <w:rPr>
          <w:sz w:val="22"/>
          <w:szCs w:val="22"/>
        </w:rPr>
        <w:t xml:space="preserve">В дальнейшем по решению правительства программа воскресных школ была значительно сокращена. </w:t>
      </w:r>
    </w:p>
    <w:p w:rsidR="00EF4851" w:rsidRPr="00EF4851" w:rsidRDefault="00EF4851" w:rsidP="00EF4851">
      <w:pPr>
        <w:pStyle w:val="a4"/>
        <w:rPr>
          <w:sz w:val="22"/>
          <w:szCs w:val="22"/>
        </w:rPr>
      </w:pPr>
      <w:r w:rsidRPr="00EF4851">
        <w:rPr>
          <w:sz w:val="22"/>
          <w:szCs w:val="22"/>
        </w:rPr>
        <w:t xml:space="preserve">Огромную роль в распространении просвещения стали играть земства. Только с 1864 по 1874 г. было открыто почти 10 тыс. земских школ. Правительство отдавало предпочтение </w:t>
      </w:r>
      <w:proofErr w:type="gramStart"/>
      <w:r w:rsidRPr="00EF4851">
        <w:rPr>
          <w:sz w:val="22"/>
          <w:szCs w:val="22"/>
        </w:rPr>
        <w:t>церковно-приходским</w:t>
      </w:r>
      <w:proofErr w:type="gramEnd"/>
      <w:r w:rsidRPr="00EF4851">
        <w:rPr>
          <w:sz w:val="22"/>
          <w:szCs w:val="22"/>
        </w:rPr>
        <w:t xml:space="preserve">, однако денег на их содержание у государства не хватало. Поэтому земская школа продолжала оставаться самым распространенным типом начальной школы, охватив все губернские и уездные города, а также многие сельские районы. </w:t>
      </w:r>
    </w:p>
    <w:p w:rsidR="00EF4851" w:rsidRPr="00EF4851" w:rsidRDefault="00EF4851" w:rsidP="00EF4851">
      <w:pPr>
        <w:pStyle w:val="a4"/>
        <w:rPr>
          <w:sz w:val="22"/>
          <w:szCs w:val="22"/>
        </w:rPr>
      </w:pPr>
      <w:r w:rsidRPr="00EF4851">
        <w:rPr>
          <w:sz w:val="22"/>
          <w:szCs w:val="22"/>
        </w:rPr>
        <w:lastRenderedPageBreak/>
        <w:t xml:space="preserve">Основным типом средней школы были гимназии. В 1861 г. в </w:t>
      </w:r>
      <w:hyperlink r:id="rId12" w:tooltip="Росія. Особливості ЕГП та ПГП. Природні умови і природні ресурси. Населення, особливості національного складу" w:history="1">
        <w:r w:rsidRPr="00EF4851">
          <w:rPr>
            <w:b/>
            <w:bCs/>
            <w:sz w:val="22"/>
            <w:szCs w:val="22"/>
          </w:rPr>
          <w:t>России</w:t>
        </w:r>
      </w:hyperlink>
      <w:r w:rsidRPr="00EF4851">
        <w:rPr>
          <w:sz w:val="22"/>
          <w:szCs w:val="22"/>
        </w:rPr>
        <w:t xml:space="preserve"> было 85 мужских гимназий, где училось 25 тыс. человек. Спустя четверть века число гимназий выросло в 3 раза, гимназистов стало более 70 тыс. К началу 90-х гг. было также открыто около 300 женских средних учебных заведений. В них занималось до 75 тыс. девушек. </w:t>
      </w:r>
    </w:p>
    <w:p w:rsidR="00EF4851" w:rsidRPr="00EF4851" w:rsidRDefault="00EF4851" w:rsidP="00EF4851">
      <w:pPr>
        <w:pStyle w:val="a4"/>
        <w:rPr>
          <w:sz w:val="22"/>
          <w:szCs w:val="22"/>
        </w:rPr>
      </w:pPr>
      <w:r w:rsidRPr="00EF4851">
        <w:rPr>
          <w:sz w:val="22"/>
          <w:szCs w:val="22"/>
        </w:rPr>
        <w:t xml:space="preserve">Несомненными были успехи высшего образования. Открылись новые университеты в Томске и Одессе. Действовало немало специальных высших учебных заведений — Медико-хирургическая (Военно-медицинская) академия, Технологический, Горный, Путей сообщения, Электротехнический институты, Петровская сельскохозяйственная академия и др. Происходило становление высшего женского образования. К концу XIX в. в России насчитывалось свыше 60 государственных высших учебных заведений, в которых обучалось около 30 тыс. студентов. </w:t>
      </w:r>
    </w:p>
    <w:p w:rsidR="00EF4851" w:rsidRPr="00EF4851" w:rsidRDefault="00EF4851" w:rsidP="00EF4851">
      <w:pPr>
        <w:pStyle w:val="a4"/>
        <w:rPr>
          <w:sz w:val="22"/>
          <w:szCs w:val="22"/>
        </w:rPr>
      </w:pPr>
      <w:r w:rsidRPr="00EF4851">
        <w:rPr>
          <w:sz w:val="22"/>
          <w:szCs w:val="22"/>
        </w:rPr>
        <w:t xml:space="preserve">Однако в целом уровень грамотности населения России оставался одним из самых низких в Европе. В 60-х гг. один учащийся приходился в ней на 135 жителей, в то время как во Франции один учащийся приходился на 11 жителей, а в </w:t>
      </w:r>
      <w:hyperlink r:id="rId13" w:tooltip="Англосаксонські королівства і нормандське завоювання Англії. Держава Плантагенетів. Ілюстрації" w:history="1">
        <w:r w:rsidRPr="00EF4851">
          <w:rPr>
            <w:b/>
            <w:bCs/>
            <w:sz w:val="22"/>
            <w:szCs w:val="22"/>
          </w:rPr>
          <w:t>Англии</w:t>
        </w:r>
      </w:hyperlink>
      <w:r w:rsidRPr="00EF4851">
        <w:rPr>
          <w:sz w:val="22"/>
          <w:szCs w:val="22"/>
        </w:rPr>
        <w:t xml:space="preserve"> — на 9, в Пруссии — на 6 жителей. </w:t>
      </w:r>
    </w:p>
    <w:p w:rsidR="00EF4851" w:rsidRPr="00EF4851" w:rsidRDefault="00EF4851" w:rsidP="00EF4851">
      <w:pPr>
        <w:pStyle w:val="a4"/>
        <w:rPr>
          <w:sz w:val="22"/>
          <w:szCs w:val="22"/>
        </w:rPr>
      </w:pPr>
      <w:r w:rsidRPr="00EF4851">
        <w:rPr>
          <w:sz w:val="22"/>
          <w:szCs w:val="22"/>
        </w:rPr>
        <w:t xml:space="preserve">Всероссийская перепись населения 1897 г. впервые дала полную картину уровня образования населения страны. Средний уровень грамотности составлял 21,1%. Причем среди мужчин грамотных было 29,3%, а среди женщин — 13,1%. Грамотное население находилось в основном в крупных городах. Высшее образование имели немногим более 1% населения, среднее — 4%. </w:t>
      </w:r>
    </w:p>
    <w:p w:rsidR="00EF4851" w:rsidRPr="00EF4851" w:rsidRDefault="00EF4851" w:rsidP="00EF4851">
      <w:pPr>
        <w:pStyle w:val="a4"/>
        <w:rPr>
          <w:sz w:val="22"/>
          <w:szCs w:val="22"/>
        </w:rPr>
      </w:pPr>
    </w:p>
    <w:p w:rsidR="00EF4851" w:rsidRPr="00EF4851" w:rsidRDefault="00EF4851" w:rsidP="00EF4851">
      <w:pPr>
        <w:pStyle w:val="a4"/>
        <w:rPr>
          <w:sz w:val="22"/>
          <w:szCs w:val="22"/>
        </w:rPr>
      </w:pPr>
      <w:r w:rsidRPr="00EF4851">
        <w:rPr>
          <w:b/>
          <w:bCs/>
          <w:sz w:val="22"/>
          <w:szCs w:val="22"/>
          <w:u w:val="single"/>
        </w:rPr>
        <w:t>Успехи естественных наук.</w:t>
      </w:r>
      <w:r w:rsidRPr="00EF4851">
        <w:rPr>
          <w:sz w:val="22"/>
          <w:szCs w:val="22"/>
          <w:u w:val="single"/>
        </w:rPr>
        <w:t xml:space="preserve"> </w:t>
      </w:r>
    </w:p>
    <w:p w:rsidR="00EF4851" w:rsidRPr="00EF4851" w:rsidRDefault="00EF4851" w:rsidP="00EF4851">
      <w:pPr>
        <w:pStyle w:val="a4"/>
        <w:rPr>
          <w:sz w:val="22"/>
          <w:szCs w:val="22"/>
        </w:rPr>
      </w:pPr>
      <w:r w:rsidRPr="00EF4851">
        <w:rPr>
          <w:sz w:val="22"/>
          <w:szCs w:val="22"/>
        </w:rPr>
        <w:t xml:space="preserve">Успехи промышленности были тесно связаны с достижениями в различных отраслях науки и техники. Многие открытия русских ученых имели прикладной характер и широко использовались в практических целях, став весомым вкладом в мировой технических прогресс. </w:t>
      </w:r>
    </w:p>
    <w:p w:rsidR="00EF4851" w:rsidRPr="00EF4851" w:rsidRDefault="00EF4851" w:rsidP="00EF4851">
      <w:pPr>
        <w:pStyle w:val="a4"/>
        <w:rPr>
          <w:sz w:val="22"/>
          <w:szCs w:val="22"/>
        </w:rPr>
      </w:pPr>
      <w:r w:rsidRPr="00EF4851">
        <w:rPr>
          <w:sz w:val="22"/>
          <w:szCs w:val="22"/>
        </w:rPr>
        <w:t xml:space="preserve">Математик и механик </w:t>
      </w:r>
      <w:proofErr w:type="spellStart"/>
      <w:r w:rsidRPr="00EF4851">
        <w:rPr>
          <w:sz w:val="22"/>
          <w:szCs w:val="22"/>
        </w:rPr>
        <w:t>Пафнутий</w:t>
      </w:r>
      <w:proofErr w:type="spellEnd"/>
      <w:r w:rsidRPr="00EF4851">
        <w:rPr>
          <w:sz w:val="22"/>
          <w:szCs w:val="22"/>
        </w:rPr>
        <w:t xml:space="preserve"> Львович Чебышев неоднократно подчеркивал, что «науки находят себе верного руководителя в практике», что «сами науки развиваются под влиянием ее: она открывает им новые предметы для исследования». Будучи членом артиллерийского отделения военно-ученого комитета, П. Л. Чебышев связывал свои научные интересы в области математического анализа с практическими потребностями военного дела. Другим увлечением ученого была теория машин, а также конструирование различных механизмов. Например, он изготовил стопоходящую машину, имитирующую движение животного при ходьбе, а также автоматическую счетную машинку — арифмометр. </w:t>
      </w:r>
    </w:p>
    <w:p w:rsidR="00EF4851" w:rsidRPr="00EF4851" w:rsidRDefault="00EF4851" w:rsidP="00EF4851">
      <w:pPr>
        <w:pStyle w:val="a4"/>
        <w:rPr>
          <w:sz w:val="22"/>
          <w:szCs w:val="22"/>
        </w:rPr>
      </w:pPr>
      <w:r w:rsidRPr="00EF4851">
        <w:rPr>
          <w:sz w:val="22"/>
          <w:szCs w:val="22"/>
        </w:rPr>
        <w:t xml:space="preserve">Физик Александр Григорьевич Столетов в 1876 г., измеряя отношение электромагнитных и электростатических единиц, получил значение, близкое к скорости света. Данные исследования Столетова были проведены еще до опытов Г. Герца. Предложение Столетова организовать измерение этой величины, принятое I конгрессом электриков в 1881 г., способствовало утверждению электромагнитной теории света. </w:t>
      </w:r>
    </w:p>
    <w:p w:rsidR="00EF4851" w:rsidRPr="00EF4851" w:rsidRDefault="00EF4851" w:rsidP="00EF4851">
      <w:pPr>
        <w:pStyle w:val="a4"/>
        <w:rPr>
          <w:sz w:val="22"/>
          <w:szCs w:val="22"/>
        </w:rPr>
      </w:pPr>
      <w:r w:rsidRPr="00EF4851">
        <w:rPr>
          <w:sz w:val="22"/>
          <w:szCs w:val="22"/>
        </w:rPr>
        <w:t xml:space="preserve">Профессор Александр Степанович Попов 25 апреля 1895 г. в Русском физическом обществе прочитал доклад по радиосвязи и продемонстрировал изготовленный им приемник-передатчик. Через несколько лет, усовершенствовав свое изобретение, он добился 150-километровой дальности передачи и приема. В 1900 г. радиоприемник Попова был использован в практических целях для спасения рыбаков в Финском заливе. За свое открытие ученый был удостоен Большой золотой медали на Всемирной выставке в Париже в 1900 г. </w:t>
      </w:r>
    </w:p>
    <w:p w:rsidR="00EF4851" w:rsidRPr="00EF4851" w:rsidRDefault="00EF4851" w:rsidP="00EF4851">
      <w:pPr>
        <w:pStyle w:val="a4"/>
        <w:rPr>
          <w:sz w:val="22"/>
          <w:szCs w:val="22"/>
        </w:rPr>
      </w:pPr>
      <w:r w:rsidRPr="00EF4851">
        <w:rPr>
          <w:sz w:val="22"/>
          <w:szCs w:val="22"/>
        </w:rPr>
        <w:lastRenderedPageBreak/>
        <w:t xml:space="preserve">В 1876 г. Павел Николаевич Яблочков создал дуговую электрическую лампу. Вскоре лампочки Яблочкова осветили улицы и дома многих городов мира. </w:t>
      </w:r>
    </w:p>
    <w:p w:rsidR="00EF4851" w:rsidRPr="00EF4851" w:rsidRDefault="00EF4851" w:rsidP="00EF4851">
      <w:pPr>
        <w:pStyle w:val="a4"/>
        <w:rPr>
          <w:sz w:val="22"/>
          <w:szCs w:val="22"/>
        </w:rPr>
      </w:pPr>
      <w:r w:rsidRPr="00EF4851">
        <w:rPr>
          <w:sz w:val="22"/>
          <w:szCs w:val="22"/>
        </w:rPr>
        <w:t>В 1881 г. морской офицер Александр Федорович Можайский сконструировал первый в мире самолет, правда, его испытания закончились неудачей. В 1888 г. механи</w:t>
      </w:r>
      <w:proofErr w:type="gramStart"/>
      <w:r w:rsidRPr="00EF4851">
        <w:rPr>
          <w:sz w:val="22"/>
          <w:szCs w:val="22"/>
        </w:rPr>
        <w:t>к-</w:t>
      </w:r>
      <w:proofErr w:type="gramEnd"/>
      <w:r w:rsidRPr="00EF4851">
        <w:rPr>
          <w:sz w:val="22"/>
          <w:szCs w:val="22"/>
        </w:rPr>
        <w:t xml:space="preserve"> самоучка Федор Абрамович Блинов изобрел гусеничный трактор. </w:t>
      </w:r>
    </w:p>
    <w:p w:rsidR="00EF4851" w:rsidRPr="00EF4851" w:rsidRDefault="00EF4851" w:rsidP="00EF4851">
      <w:pPr>
        <w:pStyle w:val="a4"/>
        <w:rPr>
          <w:sz w:val="22"/>
          <w:szCs w:val="22"/>
        </w:rPr>
      </w:pPr>
      <w:r w:rsidRPr="00EF4851">
        <w:rPr>
          <w:sz w:val="22"/>
          <w:szCs w:val="22"/>
        </w:rPr>
        <w:t xml:space="preserve">Дмитрий Иванович Менделеев был ученым с разносторонними знаниями и интересами. Его перу принадлежит свыше 500 крупных исследовательских трудов по химии, физике, метрологии, воздухоплаванию, сельскому хозяйству, экономике, просвещению. Всемирную славу ему принесло открытие в 1869 г. периодического закона химических элементов — одного из основных законов естествознания. Периодическая система элементов Менделеева показывает, что химические свойства элементов, т. е. их качества, обусловлены количеством их атомного веса. Тем самым его открытие служит блестящим подтверждением одного из общих законов развития природы — закона перехода количества в качество. Ректор Казанского университета Александр Михайлович Бутлеров заложил основы органической химии. </w:t>
      </w:r>
    </w:p>
    <w:p w:rsidR="00EF4851" w:rsidRPr="00EF4851" w:rsidRDefault="00EF4851" w:rsidP="00EF4851">
      <w:pPr>
        <w:pStyle w:val="a4"/>
        <w:rPr>
          <w:sz w:val="22"/>
          <w:szCs w:val="22"/>
        </w:rPr>
      </w:pPr>
      <w:r w:rsidRPr="00EF4851">
        <w:rPr>
          <w:sz w:val="22"/>
          <w:szCs w:val="22"/>
        </w:rPr>
        <w:t xml:space="preserve">Василий Васильевич Докучаев положил начало науке о свойствах различных почв. В 1889 г. на Всемирной выставке в Париже демонстрировалась коллекция русских почв, а также опубликованные труды Докучаева, которые были удостоены золотой медали. В книге «Наши степи прежде и теперь» ученый изложил план борьбы с засухой, поразившей черноземную полосу России в 1891 г. Этот план предусматривал меры воздействия на природу степей путем посадок лесов и т. д. </w:t>
      </w:r>
    </w:p>
    <w:p w:rsidR="00EF4851" w:rsidRPr="00EF4851" w:rsidRDefault="00EF4851" w:rsidP="00EF4851">
      <w:pPr>
        <w:pStyle w:val="a4"/>
        <w:rPr>
          <w:sz w:val="22"/>
          <w:szCs w:val="22"/>
        </w:rPr>
      </w:pPr>
      <w:r w:rsidRPr="00EF4851">
        <w:rPr>
          <w:sz w:val="22"/>
          <w:szCs w:val="22"/>
        </w:rPr>
        <w:t xml:space="preserve">Блестящих успехов добились ученые-натуралисты. Иван Михайлович Сеченов создал учение о рефлексах головного мозга, осуществив тем самым переворот в биологической науке. Он первым научно доказал единство и взаимную обусловленность психических и телесных явлений, подчеркнув, что мыслительная деятельность есть не что иное, как результат работы головного мозга. </w:t>
      </w:r>
    </w:p>
    <w:p w:rsidR="00EF4851" w:rsidRPr="00EF4851" w:rsidRDefault="00EF4851" w:rsidP="00EF4851">
      <w:pPr>
        <w:pStyle w:val="a4"/>
        <w:rPr>
          <w:sz w:val="22"/>
          <w:szCs w:val="22"/>
        </w:rPr>
      </w:pPr>
      <w:r w:rsidRPr="00EF4851">
        <w:rPr>
          <w:sz w:val="22"/>
          <w:szCs w:val="22"/>
        </w:rPr>
        <w:t xml:space="preserve">Изыскания в этой области продолжил Иван Петрович Павлов. Его учение об условных рефлексах послужило основой современных представлений о мозге животных и человека. Павлов доказал, что условный рефлекс — это наивысшая и наиболее поздняя форма приспособления организма к окружающей среде. Если безусловный рефлекс — сравнительно постоянная врожденная реакция организма, присущая всем представителям данного вида, то условный рефлекс — новоприобретение организма, результат накопления им индивидуального жизненного опыта. </w:t>
      </w:r>
    </w:p>
    <w:p w:rsidR="00EF4851" w:rsidRPr="00EF4851" w:rsidRDefault="00EF4851" w:rsidP="00EF4851">
      <w:pPr>
        <w:pStyle w:val="a4"/>
        <w:rPr>
          <w:sz w:val="22"/>
          <w:szCs w:val="22"/>
        </w:rPr>
      </w:pPr>
      <w:r w:rsidRPr="00EF4851">
        <w:rPr>
          <w:sz w:val="22"/>
          <w:szCs w:val="22"/>
        </w:rPr>
        <w:t xml:space="preserve">Илья Ильич Мечников и Николай Федорович </w:t>
      </w:r>
      <w:proofErr w:type="spellStart"/>
      <w:r w:rsidRPr="00EF4851">
        <w:rPr>
          <w:sz w:val="22"/>
          <w:szCs w:val="22"/>
        </w:rPr>
        <w:t>Гамалея</w:t>
      </w:r>
      <w:proofErr w:type="spellEnd"/>
      <w:r w:rsidRPr="00EF4851">
        <w:rPr>
          <w:sz w:val="22"/>
          <w:szCs w:val="22"/>
        </w:rPr>
        <w:t xml:space="preserve"> организовали первую в России бактериологическую станцию, разработали методы борьбы против бешенства, уделяли огромное влияние борьбе с вредителями сельскохозяйственных растений. </w:t>
      </w:r>
    </w:p>
    <w:p w:rsidR="00EF4851" w:rsidRPr="00EF4851" w:rsidRDefault="00EF4851" w:rsidP="00EF4851">
      <w:pPr>
        <w:pStyle w:val="a4"/>
        <w:rPr>
          <w:sz w:val="22"/>
          <w:szCs w:val="22"/>
        </w:rPr>
      </w:pPr>
    </w:p>
    <w:p w:rsidR="00EF4851" w:rsidRPr="00EF4851" w:rsidRDefault="00EF4851" w:rsidP="00EF4851">
      <w:pPr>
        <w:pStyle w:val="a4"/>
        <w:rPr>
          <w:sz w:val="22"/>
          <w:szCs w:val="22"/>
        </w:rPr>
      </w:pPr>
      <w:r w:rsidRPr="00EF4851">
        <w:rPr>
          <w:b/>
          <w:bCs/>
          <w:sz w:val="22"/>
          <w:szCs w:val="22"/>
          <w:u w:val="single"/>
        </w:rPr>
        <w:t>Развитие географических знаний.</w:t>
      </w:r>
      <w:r w:rsidRPr="00EF4851">
        <w:rPr>
          <w:sz w:val="22"/>
          <w:szCs w:val="22"/>
          <w:u w:val="single"/>
        </w:rPr>
        <w:t xml:space="preserve"> </w:t>
      </w:r>
    </w:p>
    <w:p w:rsidR="00EF4851" w:rsidRPr="00EF4851" w:rsidRDefault="00EF4851" w:rsidP="00EF4851">
      <w:pPr>
        <w:pStyle w:val="a4"/>
        <w:rPr>
          <w:sz w:val="22"/>
          <w:szCs w:val="22"/>
        </w:rPr>
      </w:pPr>
      <w:r w:rsidRPr="00EF4851">
        <w:rPr>
          <w:sz w:val="22"/>
          <w:szCs w:val="22"/>
        </w:rPr>
        <w:t xml:space="preserve">Русская географическая наука добилась значительных успехов благодаря экспедициям ряда выдающихся ученых. Обследования Камчатки, Чукотки и ряда островов в северной части Тихого океана были произведены академиком адмиралом Ф. П. Литке, крупные геологические и зоологические обследования Центральной Азии — Н. М. Пржевальским, И. В. </w:t>
      </w:r>
      <w:proofErr w:type="spellStart"/>
      <w:r w:rsidRPr="00EF4851">
        <w:rPr>
          <w:sz w:val="22"/>
          <w:szCs w:val="22"/>
        </w:rPr>
        <w:t>Мушкетовым</w:t>
      </w:r>
      <w:proofErr w:type="spellEnd"/>
      <w:r w:rsidRPr="00EF4851">
        <w:rPr>
          <w:sz w:val="22"/>
          <w:szCs w:val="22"/>
        </w:rPr>
        <w:t xml:space="preserve">, Н. А. </w:t>
      </w:r>
      <w:proofErr w:type="spellStart"/>
      <w:r w:rsidRPr="00EF4851">
        <w:rPr>
          <w:sz w:val="22"/>
          <w:szCs w:val="22"/>
        </w:rPr>
        <w:t>Северцовым</w:t>
      </w:r>
      <w:proofErr w:type="spellEnd"/>
      <w:r w:rsidRPr="00EF4851">
        <w:rPr>
          <w:sz w:val="22"/>
          <w:szCs w:val="22"/>
        </w:rPr>
        <w:t xml:space="preserve">, А. П. и О. А. </w:t>
      </w:r>
      <w:proofErr w:type="spellStart"/>
      <w:r w:rsidRPr="00EF4851">
        <w:rPr>
          <w:sz w:val="22"/>
          <w:szCs w:val="22"/>
        </w:rPr>
        <w:t>Фе</w:t>
      </w:r>
      <w:proofErr w:type="gramStart"/>
      <w:r w:rsidRPr="00EF4851">
        <w:rPr>
          <w:sz w:val="22"/>
          <w:szCs w:val="22"/>
        </w:rPr>
        <w:t>д</w:t>
      </w:r>
      <w:proofErr w:type="spellEnd"/>
      <w:r w:rsidRPr="00EF4851">
        <w:rPr>
          <w:sz w:val="22"/>
          <w:szCs w:val="22"/>
        </w:rPr>
        <w:t>-</w:t>
      </w:r>
      <w:proofErr w:type="gramEnd"/>
      <w:r w:rsidRPr="00EF4851">
        <w:rPr>
          <w:sz w:val="22"/>
          <w:szCs w:val="22"/>
        </w:rPr>
        <w:t xml:space="preserve"> </w:t>
      </w:r>
      <w:proofErr w:type="spellStart"/>
      <w:r w:rsidRPr="00EF4851">
        <w:rPr>
          <w:sz w:val="22"/>
          <w:szCs w:val="22"/>
        </w:rPr>
        <w:t>ченко</w:t>
      </w:r>
      <w:proofErr w:type="spellEnd"/>
      <w:r w:rsidRPr="00EF4851">
        <w:rPr>
          <w:sz w:val="22"/>
          <w:szCs w:val="22"/>
        </w:rPr>
        <w:t xml:space="preserve">. Николаем Михайловичем Пржевальским был открыт целый ряд неизвестных европейцам горных хребтов и крупных горных озер, впервые были даны описания некоторых животных (дикой лошади, дикого верблюда, тибетского медведя). В собранном им гербарии, который насчитывал до 16 тыс. экземпляров, ботаники обнаружили 218 новых видов и 7 родов. </w:t>
      </w:r>
    </w:p>
    <w:p w:rsidR="00EF4851" w:rsidRPr="00EF4851" w:rsidRDefault="00EF4851" w:rsidP="00EF4851">
      <w:pPr>
        <w:pStyle w:val="a4"/>
        <w:rPr>
          <w:sz w:val="22"/>
          <w:szCs w:val="22"/>
        </w:rPr>
      </w:pPr>
      <w:r w:rsidRPr="00EF4851">
        <w:rPr>
          <w:sz w:val="22"/>
          <w:szCs w:val="22"/>
        </w:rPr>
        <w:lastRenderedPageBreak/>
        <w:t xml:space="preserve">Николай Николаевич Миклухо-Маклай посвятил жизнь изучению народов Юго-Восточной Азии, Австралии, островов Тихого океана. Два с половиной года (1871—1872, 1876—1877, 1883) он прожил на северо-восточном берегу Новой Гвинеи. Миклухо-Маклай завоевал любовь и доверие ее жителей. Он посетил юго-западный берег этого острова и дважды юго-восточное побережье, совершил два труднейших путешествия во внутренние районы Малакки, побывал на Филиппинах и в Индонезии, жил в Австралии, где основал биологическую станцию. В 1881 г. он разработал проект создания на Новой </w:t>
      </w:r>
      <w:r w:rsidRPr="00EF4851">
        <w:rPr>
          <w:sz w:val="22"/>
          <w:szCs w:val="22"/>
        </w:rPr>
        <w:br/>
        <w:t xml:space="preserve">Гвинее независимого государства — Папуасского Союза, призванного противостоять колонизаторам. В 1886 г. Миклухо-Маклай безуспешно добивался от российского правительства разрешения организовать на Новой Гвинее «вольную русскую колонию», построенную на принципах общинно-артельного социализма. </w:t>
      </w:r>
    </w:p>
    <w:p w:rsidR="00EF4851" w:rsidRPr="00EF4851" w:rsidRDefault="00EF4851" w:rsidP="00EF4851">
      <w:pPr>
        <w:pStyle w:val="a4"/>
        <w:rPr>
          <w:sz w:val="22"/>
          <w:szCs w:val="22"/>
        </w:rPr>
      </w:pPr>
    </w:p>
    <w:p w:rsidR="00EF4851" w:rsidRPr="00EF4851" w:rsidRDefault="00EF4851" w:rsidP="00EF4851">
      <w:pPr>
        <w:pStyle w:val="a4"/>
        <w:rPr>
          <w:sz w:val="22"/>
          <w:szCs w:val="22"/>
        </w:rPr>
      </w:pPr>
      <w:r w:rsidRPr="00EF4851">
        <w:rPr>
          <w:b/>
          <w:bCs/>
          <w:sz w:val="22"/>
          <w:szCs w:val="22"/>
          <w:u w:val="single"/>
        </w:rPr>
        <w:t>Развитие гуманитарных наук.</w:t>
      </w:r>
      <w:r w:rsidRPr="00EF4851">
        <w:rPr>
          <w:sz w:val="22"/>
          <w:szCs w:val="22"/>
          <w:u w:val="single"/>
        </w:rPr>
        <w:t xml:space="preserve"> </w:t>
      </w:r>
    </w:p>
    <w:p w:rsidR="00EF4851" w:rsidRPr="00EF4851" w:rsidRDefault="00EF4851" w:rsidP="00EF4851">
      <w:pPr>
        <w:pStyle w:val="a4"/>
        <w:rPr>
          <w:sz w:val="22"/>
          <w:szCs w:val="22"/>
        </w:rPr>
      </w:pPr>
      <w:r w:rsidRPr="00EF4851">
        <w:rPr>
          <w:sz w:val="22"/>
          <w:szCs w:val="22"/>
        </w:rPr>
        <w:t xml:space="preserve">В области гуманитарных наук следует выделить работы русских историков. Профессор, декан историко-филологического факультета, а затем ректор Московского университета Сергей Михайлович Соловьев создал 29-томную «Историю России с древнейших времен». Крупным научным и общественным явлением стали его «Публичные чтения о Петре Великом», приуроченные к 200-летию со дня рождения великого реформатора России. С. М. Соловьев принадлежал к так называемой государственной школе, которая считала государство движущей силой исторического развития. Он был также сторонником сравнительно-исторического метода исследования, указывая на общие черты развития России и Западной Европы. </w:t>
      </w:r>
    </w:p>
    <w:p w:rsidR="00EF4851" w:rsidRPr="00EF4851" w:rsidRDefault="00EF4851" w:rsidP="00EF4851">
      <w:pPr>
        <w:pStyle w:val="a4"/>
        <w:rPr>
          <w:sz w:val="22"/>
          <w:szCs w:val="22"/>
        </w:rPr>
      </w:pPr>
      <w:r w:rsidRPr="00EF4851">
        <w:rPr>
          <w:sz w:val="22"/>
          <w:szCs w:val="22"/>
        </w:rPr>
        <w:t xml:space="preserve">Ученик С. М. Соловьева Василий Осипович Ключевский в 1882 г. блестяще защитил в Московском университете докторскую диссертацию «Боярская дума Древней Руси». Он был автором многих исторических исследований и «Курса русской истории», который читал в Московском университете. Большое значение ученый придавал изучению социально-экономических причин исторических событий и явлений. На лекции В. О. Ключевского собирались студенты не только историко-филологического факультета, но и естественных факультетов. Его лекции заканчивались под шквал студенческих аплодисментов. </w:t>
      </w:r>
    </w:p>
    <w:p w:rsidR="00EF4851" w:rsidRPr="00EF4851" w:rsidRDefault="00EF4851" w:rsidP="00EF4851">
      <w:pPr>
        <w:pStyle w:val="a4"/>
        <w:rPr>
          <w:sz w:val="22"/>
          <w:szCs w:val="22"/>
        </w:rPr>
      </w:pPr>
      <w:r w:rsidRPr="00EF4851">
        <w:rPr>
          <w:sz w:val="22"/>
          <w:szCs w:val="22"/>
        </w:rPr>
        <w:t xml:space="preserve">Важным событием в научной и педагогической жизни страны стало открытие в </w:t>
      </w:r>
      <w:hyperlink r:id="rId14" w:tooltip="Московська Держава" w:history="1">
        <w:r w:rsidRPr="00EF4851">
          <w:rPr>
            <w:b/>
            <w:bCs/>
            <w:sz w:val="22"/>
            <w:szCs w:val="22"/>
          </w:rPr>
          <w:t>Москве</w:t>
        </w:r>
      </w:hyperlink>
      <w:r w:rsidRPr="00EF4851">
        <w:rPr>
          <w:sz w:val="22"/>
          <w:szCs w:val="22"/>
        </w:rPr>
        <w:t xml:space="preserve"> в 1883 г. Исторического музея. </w:t>
      </w:r>
    </w:p>
    <w:p w:rsidR="00BD4000" w:rsidRPr="00EF4851" w:rsidRDefault="00EF4851" w:rsidP="00BD4000">
      <w:pPr>
        <w:pStyle w:val="a4"/>
        <w:rPr>
          <w:b/>
          <w:bCs/>
          <w:sz w:val="22"/>
          <w:szCs w:val="22"/>
        </w:rPr>
      </w:pPr>
      <w:r w:rsidRPr="00EF4851">
        <w:rPr>
          <w:sz w:val="22"/>
          <w:szCs w:val="22"/>
        </w:rPr>
        <w:t>Отечественная наука второй половины XIX в. вышла на передовые рубежи. Русские ученые внесли весомый вклад в развитие мировой научной мысли. Причинами этого явления стали те благоприятные изменения в жизни страны, которые пришли вместе с отменой крепостного права, они разбудили инициативу русских людей и способствовали научному поиску.</w:t>
      </w:r>
      <w:r w:rsidRPr="00EF4851">
        <w:rPr>
          <w:sz w:val="22"/>
          <w:szCs w:val="22"/>
        </w:rPr>
        <w:br/>
      </w:r>
      <w:r w:rsidRPr="00EF4851">
        <w:rPr>
          <w:sz w:val="22"/>
          <w:szCs w:val="22"/>
        </w:rPr>
        <w:br/>
      </w:r>
    </w:p>
    <w:p w:rsidR="00EF4851" w:rsidRPr="00EF4851" w:rsidRDefault="00EF4851" w:rsidP="00EF4851">
      <w:pPr>
        <w:pStyle w:val="a4"/>
        <w:rPr>
          <w:sz w:val="22"/>
          <w:szCs w:val="22"/>
        </w:rPr>
      </w:pPr>
      <w:r w:rsidRPr="00EF4851">
        <w:rPr>
          <w:b/>
          <w:bCs/>
          <w:sz w:val="22"/>
          <w:szCs w:val="22"/>
        </w:rPr>
        <w:t>Работа с терминами</w:t>
      </w:r>
      <w:r w:rsidRPr="00EF4851">
        <w:rPr>
          <w:b/>
          <w:bCs/>
          <w:sz w:val="22"/>
          <w:szCs w:val="22"/>
          <w:u w:val="single"/>
        </w:rPr>
        <w:t>:</w:t>
      </w:r>
    </w:p>
    <w:p w:rsidR="00EF4851" w:rsidRPr="00EF4851" w:rsidRDefault="00EF4851" w:rsidP="00EF4851">
      <w:pPr>
        <w:pStyle w:val="a4"/>
        <w:rPr>
          <w:sz w:val="22"/>
          <w:szCs w:val="22"/>
        </w:rPr>
      </w:pPr>
      <w:r w:rsidRPr="00EF4851">
        <w:rPr>
          <w:b/>
          <w:bCs/>
          <w:sz w:val="22"/>
          <w:szCs w:val="22"/>
        </w:rPr>
        <w:t>Гуманитарные науки</w:t>
      </w:r>
      <w:r w:rsidRPr="00EF4851">
        <w:rPr>
          <w:sz w:val="22"/>
          <w:szCs w:val="22"/>
        </w:rPr>
        <w:t xml:space="preserve"> — науки, имеющие отношение к изучению человеческого общества (история, филология, экономические науки и т. д.).</w:t>
      </w:r>
      <w:r w:rsidRPr="00EF4851">
        <w:rPr>
          <w:sz w:val="22"/>
          <w:szCs w:val="22"/>
        </w:rPr>
        <w:br/>
      </w:r>
      <w:r w:rsidRPr="00EF4851">
        <w:rPr>
          <w:b/>
          <w:bCs/>
          <w:sz w:val="22"/>
          <w:szCs w:val="22"/>
        </w:rPr>
        <w:t>Естественные науки</w:t>
      </w:r>
      <w:r w:rsidRPr="00EF4851">
        <w:rPr>
          <w:sz w:val="22"/>
          <w:szCs w:val="22"/>
        </w:rPr>
        <w:t xml:space="preserve"> — науки, изучающие природу. </w:t>
      </w:r>
    </w:p>
    <w:p w:rsidR="00EF4851" w:rsidRPr="00EF4851" w:rsidRDefault="00EF4851" w:rsidP="00EF4851">
      <w:pPr>
        <w:pStyle w:val="a4"/>
        <w:spacing w:after="240" w:afterAutospacing="0"/>
        <w:rPr>
          <w:sz w:val="22"/>
          <w:szCs w:val="22"/>
        </w:rPr>
      </w:pPr>
      <w:r w:rsidRPr="00EF4851">
        <w:rPr>
          <w:b/>
          <w:bCs/>
          <w:sz w:val="22"/>
          <w:szCs w:val="22"/>
        </w:rPr>
        <w:t>Рецидив</w:t>
      </w:r>
      <w:r w:rsidRPr="00EF4851">
        <w:rPr>
          <w:sz w:val="22"/>
          <w:szCs w:val="22"/>
        </w:rPr>
        <w:t xml:space="preserve"> — повторное проявление чего-либо.</w:t>
      </w:r>
      <w:r w:rsidRPr="00EF4851">
        <w:rPr>
          <w:sz w:val="22"/>
          <w:szCs w:val="22"/>
        </w:rPr>
        <w:br/>
      </w:r>
    </w:p>
    <w:p w:rsidR="003D70F6" w:rsidRPr="003D70F6" w:rsidRDefault="003D70F6" w:rsidP="00EF4851">
      <w:pPr>
        <w:pStyle w:val="a4"/>
        <w:rPr>
          <w:b/>
          <w:iCs/>
          <w:sz w:val="22"/>
          <w:szCs w:val="22"/>
        </w:rPr>
      </w:pPr>
      <w:r>
        <w:rPr>
          <w:b/>
          <w:iCs/>
          <w:sz w:val="22"/>
          <w:szCs w:val="22"/>
        </w:rPr>
        <w:lastRenderedPageBreak/>
        <w:t>2. Архитектура, скульптура, живопись.</w:t>
      </w:r>
    </w:p>
    <w:p w:rsidR="00BD4000" w:rsidRDefault="00BD4000" w:rsidP="00BD4000">
      <w:pPr>
        <w:pStyle w:val="a4"/>
        <w:rPr>
          <w:rFonts w:ascii="Arial" w:hAnsi="Arial" w:cs="Arial"/>
          <w:color w:val="373737"/>
          <w:sz w:val="20"/>
          <w:szCs w:val="20"/>
        </w:rPr>
      </w:pPr>
      <w:r>
        <w:rPr>
          <w:rFonts w:ascii="Arial" w:hAnsi="Arial" w:cs="Arial"/>
          <w:b/>
          <w:bCs/>
          <w:color w:val="373737"/>
          <w:sz w:val="20"/>
          <w:szCs w:val="20"/>
          <w:u w:val="single"/>
        </w:rPr>
        <w:t>Архитектура</w:t>
      </w:r>
      <w:r>
        <w:rPr>
          <w:rFonts w:ascii="Arial" w:hAnsi="Arial" w:cs="Arial"/>
          <w:color w:val="373737"/>
          <w:sz w:val="20"/>
          <w:szCs w:val="20"/>
          <w:u w:val="single"/>
        </w:rPr>
        <w:t xml:space="preserve">. </w:t>
      </w:r>
    </w:p>
    <w:p w:rsidR="00BD4000" w:rsidRPr="003507F8" w:rsidRDefault="00BD4000" w:rsidP="00BD4000">
      <w:pPr>
        <w:pStyle w:val="a4"/>
        <w:rPr>
          <w:color w:val="373737"/>
        </w:rPr>
      </w:pPr>
      <w:r>
        <w:rPr>
          <w:rFonts w:ascii="Arial" w:hAnsi="Arial" w:cs="Arial"/>
          <w:color w:val="373737"/>
          <w:sz w:val="20"/>
          <w:szCs w:val="20"/>
        </w:rPr>
        <w:t xml:space="preserve">В </w:t>
      </w:r>
      <w:r w:rsidRPr="003507F8">
        <w:rPr>
          <w:color w:val="373737"/>
        </w:rPr>
        <w:t xml:space="preserve">архитектуре окончательно изжил себя классицизм. Новые типы зданий промышленных предприятий и государственных учреждений, вокзалов, магазинов, рынков, больниц, банков, мостов, </w:t>
      </w:r>
      <w:hyperlink r:id="rId15" w:tooltip="Акселеративный метод к уроку " w:history="1">
        <w:r w:rsidRPr="003507F8">
          <w:rPr>
            <w:b/>
            <w:bCs/>
            <w:color w:val="7AAC19"/>
          </w:rPr>
          <w:t>театров</w:t>
        </w:r>
      </w:hyperlink>
      <w:r w:rsidRPr="003507F8">
        <w:rPr>
          <w:color w:val="373737"/>
        </w:rPr>
        <w:t>, выставочных залов требовали новых архитектурных решений. Зодчие стали искать их в прошлом, используя мотивы и закономерности архитектурных стилей готики, ренессанса, барокко и пр. Это привело к господству эклектики (от греческого слова «</w:t>
      </w:r>
      <w:proofErr w:type="spellStart"/>
      <w:r w:rsidRPr="003507F8">
        <w:rPr>
          <w:color w:val="373737"/>
        </w:rPr>
        <w:t>эклегейн</w:t>
      </w:r>
      <w:proofErr w:type="spellEnd"/>
      <w:r w:rsidRPr="003507F8">
        <w:rPr>
          <w:color w:val="373737"/>
        </w:rPr>
        <w:t xml:space="preserve">» — выбирать, избирать). Так, М. </w:t>
      </w:r>
      <w:proofErr w:type="spellStart"/>
      <w:r w:rsidRPr="003507F8">
        <w:rPr>
          <w:color w:val="373737"/>
        </w:rPr>
        <w:t>Месмахер</w:t>
      </w:r>
      <w:proofErr w:type="spellEnd"/>
      <w:r w:rsidRPr="003507F8">
        <w:rPr>
          <w:color w:val="373737"/>
        </w:rPr>
        <w:t xml:space="preserve"> создает здание Архива Государственного совета в Петербурге в духе архитектуры эпохи Возрождения. Мотивы эпохи Возрождения использует также и А. И. </w:t>
      </w:r>
      <w:proofErr w:type="spellStart"/>
      <w:r w:rsidRPr="003507F8">
        <w:rPr>
          <w:color w:val="373737"/>
        </w:rPr>
        <w:t>Кракау</w:t>
      </w:r>
      <w:proofErr w:type="spellEnd"/>
      <w:r w:rsidRPr="003507F8">
        <w:rPr>
          <w:color w:val="373737"/>
        </w:rPr>
        <w:t xml:space="preserve"> в здании Балтийского вокзала и особняке барона </w:t>
      </w:r>
      <w:proofErr w:type="spellStart"/>
      <w:r w:rsidRPr="003507F8">
        <w:rPr>
          <w:color w:val="373737"/>
        </w:rPr>
        <w:t>Штиглица</w:t>
      </w:r>
      <w:proofErr w:type="spellEnd"/>
      <w:r w:rsidRPr="003507F8">
        <w:rPr>
          <w:color w:val="373737"/>
        </w:rPr>
        <w:t xml:space="preserve"> на Английской набережной Невы. </w:t>
      </w:r>
    </w:p>
    <w:p w:rsidR="00BD4000" w:rsidRPr="003507F8" w:rsidRDefault="00BD4000" w:rsidP="00BD4000">
      <w:pPr>
        <w:pStyle w:val="a4"/>
        <w:rPr>
          <w:color w:val="373737"/>
        </w:rPr>
      </w:pPr>
      <w:r w:rsidRPr="003507F8">
        <w:rPr>
          <w:color w:val="373737"/>
        </w:rPr>
        <w:t>Распространенным становится «</w:t>
      </w:r>
      <w:proofErr w:type="spellStart"/>
      <w:r w:rsidRPr="003507F8">
        <w:rPr>
          <w:color w:val="373737"/>
        </w:rPr>
        <w:t>неорусский</w:t>
      </w:r>
      <w:proofErr w:type="spellEnd"/>
      <w:r w:rsidRPr="003507F8">
        <w:rPr>
          <w:color w:val="373737"/>
        </w:rPr>
        <w:t xml:space="preserve">» (или «псевдорусский») стиль. В моду входят шатровые завершения, башенки, узорчатые декоры, фигурные наличники, по меткому замечанию современника, — «мраморные полотенца и кирпичная вышивка». В этом стиле были построены знаменитые московские здания — Исторического музея (А. А. Семенов и В. О. Шервуд), Городской думы (Д. Н. </w:t>
      </w:r>
      <w:proofErr w:type="spellStart"/>
      <w:r w:rsidRPr="003507F8">
        <w:rPr>
          <w:color w:val="373737"/>
        </w:rPr>
        <w:t>Чичагов</w:t>
      </w:r>
      <w:proofErr w:type="spellEnd"/>
      <w:r w:rsidRPr="003507F8">
        <w:rPr>
          <w:color w:val="373737"/>
        </w:rPr>
        <w:t xml:space="preserve">), Верхних торговых рядов (А. Н. Померанцев). </w:t>
      </w:r>
    </w:p>
    <w:p w:rsidR="00BD4000" w:rsidRPr="003507F8" w:rsidRDefault="00BD4000" w:rsidP="00BD4000">
      <w:pPr>
        <w:pStyle w:val="a4"/>
        <w:rPr>
          <w:color w:val="373737"/>
        </w:rPr>
      </w:pPr>
      <w:r w:rsidRPr="003507F8">
        <w:rPr>
          <w:color w:val="373737"/>
        </w:rPr>
        <w:t xml:space="preserve">Особая страница в русской архитектуре второй половины XIX в. — это доходные многоэтажные и многоквартирные дома, из которых заказчик стремился извлечь максимальную прибыль, затрачивая на их сооружение минимальные средства. Сооружение таких домов не требовало и значительных творческих усилий. Они стали прологом к появлению типовой архитектуры XX в. </w:t>
      </w:r>
    </w:p>
    <w:p w:rsidR="00BD4000" w:rsidRPr="003507F8" w:rsidRDefault="00BD4000" w:rsidP="00BD4000">
      <w:pPr>
        <w:pStyle w:val="a4"/>
        <w:rPr>
          <w:color w:val="373737"/>
        </w:rPr>
      </w:pPr>
    </w:p>
    <w:p w:rsidR="00BD4000" w:rsidRPr="003507F8" w:rsidRDefault="003507F8" w:rsidP="00BD4000">
      <w:pPr>
        <w:pStyle w:val="a4"/>
        <w:rPr>
          <w:color w:val="373737"/>
        </w:rPr>
      </w:pPr>
      <w:r>
        <w:rPr>
          <w:b/>
          <w:bCs/>
          <w:color w:val="373737"/>
        </w:rPr>
        <w:t xml:space="preserve">3. </w:t>
      </w:r>
      <w:r w:rsidR="00BD4000" w:rsidRPr="003507F8">
        <w:rPr>
          <w:b/>
          <w:bCs/>
          <w:color w:val="373737"/>
        </w:rPr>
        <w:t>Музыка</w:t>
      </w:r>
      <w:r>
        <w:rPr>
          <w:b/>
          <w:bCs/>
          <w:color w:val="373737"/>
        </w:rPr>
        <w:t xml:space="preserve"> и театр.</w:t>
      </w:r>
    </w:p>
    <w:p w:rsidR="00BD4000" w:rsidRPr="003507F8" w:rsidRDefault="00BD4000" w:rsidP="00BD4000">
      <w:pPr>
        <w:pStyle w:val="a4"/>
        <w:rPr>
          <w:color w:val="373737"/>
        </w:rPr>
      </w:pPr>
      <w:r w:rsidRPr="003507F8">
        <w:rPr>
          <w:color w:val="373737"/>
        </w:rPr>
        <w:t xml:space="preserve">Вторая половина XIX в. — время расцвета русского музыкального искусства. Его символом становится творчество «Могучей кучки» — содружества пяти выдающихся композиторов: </w:t>
      </w:r>
      <w:proofErr w:type="spellStart"/>
      <w:r w:rsidRPr="003507F8">
        <w:rPr>
          <w:color w:val="373737"/>
        </w:rPr>
        <w:t>Милия</w:t>
      </w:r>
      <w:proofErr w:type="spellEnd"/>
      <w:r w:rsidRPr="003507F8">
        <w:rPr>
          <w:color w:val="373737"/>
        </w:rPr>
        <w:t xml:space="preserve"> Алексеевича Балакирева, Модеста Петровича Мусоргского, Цезаря Антоновича Кюи, Александра Порфирьевича Бородина, Николая Андреевича Римского-Корсакова. Их отличительной чертой было стремление передать в </w:t>
      </w:r>
      <w:hyperlink r:id="rId16" w:history="1">
        <w:r w:rsidRPr="003507F8">
          <w:rPr>
            <w:b/>
            <w:bCs/>
            <w:color w:val="7AAC19"/>
          </w:rPr>
          <w:t>музыке</w:t>
        </w:r>
      </w:hyperlink>
      <w:r w:rsidRPr="003507F8">
        <w:rPr>
          <w:color w:val="373737"/>
        </w:rPr>
        <w:t xml:space="preserve"> «правду жизни», особенности национального характера, связать ее с основными запросами народа. Главный источник вдохновения они черпали в народном творчестве, ведя сюжетные линии от героического народного эпоса. Композиторы «Могучей кучки» создали ряд бессмертных произведений, среди которых можно выделить музыкальные драмы Мусоргского «Борис Годунов» и «</w:t>
      </w:r>
      <w:proofErr w:type="spellStart"/>
      <w:r w:rsidRPr="003507F8">
        <w:rPr>
          <w:color w:val="373737"/>
        </w:rPr>
        <w:t>Хованщина</w:t>
      </w:r>
      <w:proofErr w:type="spellEnd"/>
      <w:r w:rsidRPr="003507F8">
        <w:rPr>
          <w:color w:val="373737"/>
        </w:rPr>
        <w:t>», оперу Римского-</w:t>
      </w:r>
      <w:proofErr w:type="spellStart"/>
      <w:r w:rsidRPr="003507F8">
        <w:rPr>
          <w:color w:val="373737"/>
        </w:rPr>
        <w:t>Корс</w:t>
      </w:r>
      <w:proofErr w:type="gramStart"/>
      <w:r w:rsidRPr="003507F8">
        <w:rPr>
          <w:color w:val="373737"/>
        </w:rPr>
        <w:t>а</w:t>
      </w:r>
      <w:proofErr w:type="spellEnd"/>
      <w:r w:rsidRPr="003507F8">
        <w:rPr>
          <w:color w:val="373737"/>
        </w:rPr>
        <w:t>-</w:t>
      </w:r>
      <w:proofErr w:type="gramEnd"/>
      <w:r w:rsidRPr="003507F8">
        <w:rPr>
          <w:color w:val="373737"/>
        </w:rPr>
        <w:t xml:space="preserve"> </w:t>
      </w:r>
      <w:proofErr w:type="spellStart"/>
      <w:r w:rsidRPr="003507F8">
        <w:rPr>
          <w:color w:val="373737"/>
        </w:rPr>
        <w:t>кова</w:t>
      </w:r>
      <w:proofErr w:type="spellEnd"/>
      <w:r w:rsidRPr="003507F8">
        <w:rPr>
          <w:color w:val="373737"/>
        </w:rPr>
        <w:t xml:space="preserve"> «</w:t>
      </w:r>
      <w:proofErr w:type="spellStart"/>
      <w:r w:rsidRPr="003507F8">
        <w:rPr>
          <w:color w:val="373737"/>
        </w:rPr>
        <w:t>Псковитянка</w:t>
      </w:r>
      <w:proofErr w:type="spellEnd"/>
      <w:r w:rsidRPr="003507F8">
        <w:rPr>
          <w:color w:val="373737"/>
        </w:rPr>
        <w:t xml:space="preserve">», музыкальное полотно Бородина «Князь Игорь» и др. </w:t>
      </w:r>
    </w:p>
    <w:p w:rsidR="00BD4000" w:rsidRPr="003507F8" w:rsidRDefault="00BD4000" w:rsidP="00BD4000">
      <w:pPr>
        <w:pStyle w:val="a4"/>
        <w:rPr>
          <w:color w:val="373737"/>
        </w:rPr>
      </w:pPr>
      <w:r w:rsidRPr="003507F8">
        <w:rPr>
          <w:color w:val="373737"/>
        </w:rPr>
        <w:t xml:space="preserve">Вторая половина XIX в. подарила миру гений Петра Ильича Чайковского, оставившего богатейшее музыкальное наследие. Вершинами его творчества являются оперы «Евгений Онегин» и «Пиковая дама», балеты «Лебединое озеро», «Спящая красавица», «Щелкунчик». Колоссален вклад Чайковского в симфоническую и камерную музыку. </w:t>
      </w:r>
    </w:p>
    <w:p w:rsidR="00BD4000" w:rsidRPr="003507F8" w:rsidRDefault="00BD4000" w:rsidP="00BD4000">
      <w:pPr>
        <w:pStyle w:val="a4"/>
        <w:rPr>
          <w:color w:val="373737"/>
        </w:rPr>
      </w:pPr>
      <w:r w:rsidRPr="003507F8">
        <w:rPr>
          <w:color w:val="373737"/>
        </w:rPr>
        <w:lastRenderedPageBreak/>
        <w:t xml:space="preserve">В 80-х и 90-х гг. постепенно расцветает творчество нового поколения композиторов — С. И. Танеева, А. К. Глазунова, А. К. </w:t>
      </w:r>
      <w:proofErr w:type="spellStart"/>
      <w:r w:rsidRPr="003507F8">
        <w:rPr>
          <w:color w:val="373737"/>
        </w:rPr>
        <w:t>Лядова</w:t>
      </w:r>
      <w:proofErr w:type="spellEnd"/>
      <w:r w:rsidRPr="003507F8">
        <w:rPr>
          <w:color w:val="373737"/>
        </w:rPr>
        <w:t xml:space="preserve">, А. С. Аренского и др. Получают известность и совсем молодые композиторы — С. В. Рахманинов и А. Н. Скрябин. </w:t>
      </w:r>
    </w:p>
    <w:p w:rsidR="00BD4000" w:rsidRPr="003507F8" w:rsidRDefault="00BD4000" w:rsidP="00BD4000">
      <w:pPr>
        <w:pStyle w:val="a4"/>
        <w:rPr>
          <w:color w:val="373737"/>
        </w:rPr>
      </w:pPr>
      <w:r w:rsidRPr="003507F8">
        <w:rPr>
          <w:color w:val="373737"/>
        </w:rPr>
        <w:t xml:space="preserve">Беспримерный взлет композиторского творчества сопровождается подъемом исполнительского искусства. </w:t>
      </w:r>
      <w:proofErr w:type="spellStart"/>
      <w:r w:rsidRPr="003507F8">
        <w:rPr>
          <w:color w:val="373737"/>
        </w:rPr>
        <w:t>М</w:t>
      </w:r>
      <w:proofErr w:type="gramStart"/>
      <w:r w:rsidRPr="003507F8">
        <w:rPr>
          <w:color w:val="373737"/>
        </w:rPr>
        <w:t>а</w:t>
      </w:r>
      <w:proofErr w:type="spellEnd"/>
      <w:r w:rsidRPr="003507F8">
        <w:rPr>
          <w:color w:val="373737"/>
        </w:rPr>
        <w:t>-</w:t>
      </w:r>
      <w:proofErr w:type="gramEnd"/>
      <w:r w:rsidRPr="003507F8">
        <w:rPr>
          <w:color w:val="373737"/>
        </w:rPr>
        <w:t xml:space="preserve"> </w:t>
      </w:r>
      <w:proofErr w:type="spellStart"/>
      <w:r w:rsidRPr="003507F8">
        <w:rPr>
          <w:color w:val="373737"/>
        </w:rPr>
        <w:t>риинский</w:t>
      </w:r>
      <w:proofErr w:type="spellEnd"/>
      <w:r w:rsidRPr="003507F8">
        <w:rPr>
          <w:color w:val="373737"/>
        </w:rPr>
        <w:t xml:space="preserve"> оперный театр в Петербурге украшали такие певцы, как В. Р. Петров, Е. А. Лавровская, Д. М. Леонова. В Московском Большом театре пели П. А. Хохлов, Б. Б. </w:t>
      </w:r>
      <w:proofErr w:type="spellStart"/>
      <w:r w:rsidRPr="003507F8">
        <w:rPr>
          <w:color w:val="373737"/>
        </w:rPr>
        <w:t>Корсов</w:t>
      </w:r>
      <w:proofErr w:type="spellEnd"/>
      <w:r w:rsidRPr="003507F8">
        <w:rPr>
          <w:color w:val="373737"/>
        </w:rPr>
        <w:t xml:space="preserve">. </w:t>
      </w:r>
    </w:p>
    <w:p w:rsidR="00BD4000" w:rsidRPr="003507F8" w:rsidRDefault="00BD4000" w:rsidP="00BD4000">
      <w:pPr>
        <w:pStyle w:val="a4"/>
        <w:rPr>
          <w:color w:val="373737"/>
        </w:rPr>
      </w:pPr>
      <w:r w:rsidRPr="003507F8">
        <w:rPr>
          <w:color w:val="373737"/>
        </w:rPr>
        <w:t xml:space="preserve">Музыка, как и иные области художественной </w:t>
      </w:r>
      <w:hyperlink r:id="rId17" w:tooltip="Презентація уроку: Побут, традиції і господарювання греків. Грецька культура." w:history="1">
        <w:r w:rsidRPr="003507F8">
          <w:rPr>
            <w:b/>
            <w:bCs/>
            <w:color w:val="7AAC19"/>
          </w:rPr>
          <w:t>культуры</w:t>
        </w:r>
      </w:hyperlink>
      <w:r w:rsidRPr="003507F8">
        <w:rPr>
          <w:color w:val="373737"/>
        </w:rPr>
        <w:t xml:space="preserve">, выполняла во второй половине XIX в. многие просветительские задачи. Использование народных песенных мотивов, обращение к народным сюжетам предполагали приобщение к музыкальному творчеству самых широких масс населения. В самом начале 60-х гг. на этом поприще выступил пианист и блестящий дирижер Николай Григорьевич Рубинштейн. Благодаря его стараниям в 1860 г. появилось Московское отделение Русского музыкального общества и великолепный симфонический оркестр, дававший по субботам концерты в дворянском собрании. Оркестром дирижировал Н. Г. Рубинштейн. </w:t>
      </w:r>
    </w:p>
    <w:p w:rsidR="00BD4000" w:rsidRPr="003507F8" w:rsidRDefault="00BD4000" w:rsidP="00BD4000">
      <w:pPr>
        <w:pStyle w:val="a4"/>
        <w:rPr>
          <w:color w:val="373737"/>
        </w:rPr>
      </w:pPr>
      <w:r w:rsidRPr="003507F8">
        <w:rPr>
          <w:color w:val="373737"/>
        </w:rPr>
        <w:t xml:space="preserve">Работа Музыкального общества была поставлена столь серьезно, что даже люди, вовсе не увлекавшиеся симфонической музыкой, считали своей обязанностью бывать на субботних концертах. В числе исполнителей хора Московского отделения выступали любители-певцы из самых различных слоев московского общества. </w:t>
      </w:r>
    </w:p>
    <w:p w:rsidR="00BD4000" w:rsidRPr="003507F8" w:rsidRDefault="00BD4000" w:rsidP="00BD4000">
      <w:pPr>
        <w:pStyle w:val="a4"/>
        <w:rPr>
          <w:color w:val="373737"/>
        </w:rPr>
      </w:pPr>
      <w:r w:rsidRPr="003507F8">
        <w:rPr>
          <w:color w:val="373737"/>
        </w:rPr>
        <w:t xml:space="preserve">В 1866 г. при Музыкальном обществе была создана консерватория (в Петербурге консерватория была открыта в 1862 г.). Директором консерватории стал Н. Г. Рубинштейн, он вел в ней также класс фортепьянной игры. Возникло нотное издательство. </w:t>
      </w:r>
    </w:p>
    <w:p w:rsidR="00BD4000" w:rsidRPr="003507F8" w:rsidRDefault="00BD4000" w:rsidP="00BD4000">
      <w:pPr>
        <w:pStyle w:val="a4"/>
        <w:rPr>
          <w:color w:val="373737"/>
        </w:rPr>
      </w:pPr>
    </w:p>
    <w:p w:rsidR="00BD4000" w:rsidRPr="003507F8" w:rsidRDefault="00BD4000" w:rsidP="00BD4000">
      <w:pPr>
        <w:pStyle w:val="a4"/>
        <w:rPr>
          <w:color w:val="373737"/>
        </w:rPr>
      </w:pPr>
      <w:r w:rsidRPr="003507F8">
        <w:rPr>
          <w:b/>
          <w:bCs/>
          <w:color w:val="373737"/>
          <w:u w:val="single"/>
        </w:rPr>
        <w:t>Театр</w:t>
      </w:r>
      <w:r w:rsidRPr="003507F8">
        <w:rPr>
          <w:color w:val="373737"/>
          <w:u w:val="single"/>
        </w:rPr>
        <w:t xml:space="preserve">. </w:t>
      </w:r>
    </w:p>
    <w:p w:rsidR="00BD4000" w:rsidRPr="003507F8" w:rsidRDefault="00BD4000" w:rsidP="00BD4000">
      <w:pPr>
        <w:pStyle w:val="a4"/>
        <w:rPr>
          <w:color w:val="373737"/>
        </w:rPr>
      </w:pPr>
      <w:r w:rsidRPr="003507F8">
        <w:rPr>
          <w:color w:val="373737"/>
        </w:rPr>
        <w:t xml:space="preserve">Особая роль в пореформенной России отводилась театру. Он был в то время единственным публичным местом, где легально могли проявляться не только личные, но и общественные симпатии, где авторы пьес могли почувствовать мгновенный зрительский отклик на идеи, заложенные в их произведениях. Театр представлял нечто большее, чем развлекательное зрелище. Он стал единственным серьезным культурным развлечением. Особенно велика была роль театра в провинции. Театры действовали более чем в 100 городах. </w:t>
      </w:r>
    </w:p>
    <w:p w:rsidR="00BD4000" w:rsidRPr="003507F8" w:rsidRDefault="00BD4000" w:rsidP="00BD4000">
      <w:pPr>
        <w:pStyle w:val="a4"/>
        <w:rPr>
          <w:color w:val="373737"/>
        </w:rPr>
      </w:pPr>
      <w:r w:rsidRPr="003507F8">
        <w:rPr>
          <w:color w:val="373737"/>
        </w:rPr>
        <w:t xml:space="preserve">В 1865 г. по инициативе А. Н. Островского, Н. Г. Рубинштейна, В. Ф. Одоевского в </w:t>
      </w:r>
      <w:hyperlink r:id="rId18" w:tooltip="Московська Держава" w:history="1">
        <w:r w:rsidRPr="003507F8">
          <w:rPr>
            <w:b/>
            <w:bCs/>
            <w:color w:val="7AAC19"/>
          </w:rPr>
          <w:t>Москве</w:t>
        </w:r>
      </w:hyperlink>
      <w:r w:rsidRPr="003507F8">
        <w:rPr>
          <w:color w:val="373737"/>
        </w:rPr>
        <w:t xml:space="preserve"> были организованы Артистический кружок и первый народный театр. В спектаклях, которые ставились этими организациями, наряду с профессионалами принимали участие самодеятельные артисты, представлявшие все сословия. </w:t>
      </w:r>
    </w:p>
    <w:p w:rsidR="00BD4000" w:rsidRPr="003507F8" w:rsidRDefault="00BD4000" w:rsidP="00BD4000">
      <w:pPr>
        <w:pStyle w:val="a4"/>
        <w:rPr>
          <w:color w:val="373737"/>
        </w:rPr>
      </w:pPr>
      <w:r w:rsidRPr="003507F8">
        <w:rPr>
          <w:color w:val="373737"/>
        </w:rPr>
        <w:t xml:space="preserve">История русского театра второй половины XIX в. неразрывно связана с именем Александра Николаевича Островского, создавшего около полусотни пьес («Гроза», «Лес», «Бесприданница», «Волки и овцы», «Снегурочка» и др.). Он выступал против невежества, отсталости и других пороков, свойственных обществу, взывая к гуманности, просвещению, прогрессу в широком его понимании. Содержание пьес Островского совпадало с настроениями разночинной молодежи, они пользовались огромным успехом. </w:t>
      </w:r>
    </w:p>
    <w:p w:rsidR="00BD4000" w:rsidRPr="003507F8" w:rsidRDefault="00BD4000" w:rsidP="00BD4000">
      <w:pPr>
        <w:pStyle w:val="a4"/>
        <w:rPr>
          <w:color w:val="373737"/>
        </w:rPr>
      </w:pPr>
      <w:r w:rsidRPr="003507F8">
        <w:rPr>
          <w:color w:val="373737"/>
        </w:rPr>
        <w:lastRenderedPageBreak/>
        <w:t xml:space="preserve">Первое место в театральном мире занимал Малый театр. Постановками пьес в нем руководил сам А. Н. Островский. Большим успехом пользовался Александринский театр в Петербурге. </w:t>
      </w:r>
    </w:p>
    <w:p w:rsidR="00BD4000" w:rsidRPr="003507F8" w:rsidRDefault="00BD4000" w:rsidP="00BD4000">
      <w:pPr>
        <w:pStyle w:val="a4"/>
        <w:rPr>
          <w:color w:val="373737"/>
        </w:rPr>
      </w:pPr>
      <w:r w:rsidRPr="003507F8">
        <w:rPr>
          <w:color w:val="373737"/>
        </w:rPr>
        <w:t xml:space="preserve">В актерской среде выдающееся место принадлежало театральным династиям — Садовских, Самойловых, Васильевых. </w:t>
      </w:r>
      <w:proofErr w:type="gramStart"/>
      <w:r w:rsidRPr="003507F8">
        <w:rPr>
          <w:color w:val="373737"/>
        </w:rPr>
        <w:t>Пров</w:t>
      </w:r>
      <w:proofErr w:type="gramEnd"/>
      <w:r w:rsidRPr="003507F8">
        <w:rPr>
          <w:color w:val="373737"/>
        </w:rPr>
        <w:t xml:space="preserve"> Михайлович Садовский прославился исполнением ролей купцов-самодуров в пьесах Островского. </w:t>
      </w:r>
    </w:p>
    <w:p w:rsidR="00BD4000" w:rsidRPr="003507F8" w:rsidRDefault="00BD4000" w:rsidP="00BD4000">
      <w:pPr>
        <w:pStyle w:val="a4"/>
        <w:rPr>
          <w:color w:val="373737"/>
        </w:rPr>
      </w:pPr>
      <w:r w:rsidRPr="003507F8">
        <w:rPr>
          <w:color w:val="373737"/>
        </w:rPr>
        <w:t xml:space="preserve">В 70-х гг. взошла звезда Марии Николаевны Ермоловой. После первой же ее роли все поняли, что появилось </w:t>
      </w:r>
      <w:proofErr w:type="gramStart"/>
      <w:r w:rsidRPr="003507F8">
        <w:rPr>
          <w:color w:val="373737"/>
        </w:rPr>
        <w:t>совершенно исключительное</w:t>
      </w:r>
      <w:proofErr w:type="gramEnd"/>
      <w:r w:rsidRPr="003507F8">
        <w:rPr>
          <w:color w:val="373737"/>
        </w:rPr>
        <w:t xml:space="preserve"> дарование. В 1873 г. молодая актриса получила в Малом театре роль Катерины в пьесе А. Н. Островского «Гроза». Так началась в ее творческой биографии череда свободолюбивых, протестующих против насилия, социального и духовного рабства героинь. Особого накала эти мотивы достигли в роли </w:t>
      </w:r>
      <w:proofErr w:type="spellStart"/>
      <w:r w:rsidRPr="003507F8">
        <w:rPr>
          <w:color w:val="373737"/>
        </w:rPr>
        <w:t>Лауренсии</w:t>
      </w:r>
      <w:proofErr w:type="spellEnd"/>
      <w:r w:rsidRPr="003507F8">
        <w:rPr>
          <w:color w:val="373737"/>
        </w:rPr>
        <w:t xml:space="preserve"> («Овечий источник» </w:t>
      </w:r>
      <w:proofErr w:type="spellStart"/>
      <w:r w:rsidRPr="003507F8">
        <w:rPr>
          <w:color w:val="373737"/>
        </w:rPr>
        <w:t>Лопе</w:t>
      </w:r>
      <w:proofErr w:type="spellEnd"/>
      <w:r w:rsidRPr="003507F8">
        <w:rPr>
          <w:color w:val="373737"/>
        </w:rPr>
        <w:t xml:space="preserve"> де Вега). Эта пьеса благодаря игре М. Н. Ермоловой получила такое современное звучание, что ее постановка была запрещена после нескольких спектаклей. </w:t>
      </w:r>
    </w:p>
    <w:p w:rsidR="00BD4000" w:rsidRPr="003507F8" w:rsidRDefault="00BD4000" w:rsidP="00BD4000">
      <w:pPr>
        <w:pStyle w:val="a4"/>
        <w:rPr>
          <w:color w:val="373737"/>
        </w:rPr>
      </w:pPr>
    </w:p>
    <w:p w:rsidR="00BD4000" w:rsidRPr="003507F8" w:rsidRDefault="00BD4000" w:rsidP="00BD4000">
      <w:pPr>
        <w:pStyle w:val="a4"/>
        <w:rPr>
          <w:color w:val="373737"/>
        </w:rPr>
      </w:pPr>
      <w:r w:rsidRPr="003507F8">
        <w:rPr>
          <w:b/>
          <w:bCs/>
          <w:color w:val="373737"/>
        </w:rPr>
        <w:t>4. Художественные промыслы.</w:t>
      </w:r>
    </w:p>
    <w:p w:rsidR="00BD4000" w:rsidRPr="003507F8" w:rsidRDefault="00BD4000" w:rsidP="00BD4000">
      <w:pPr>
        <w:pStyle w:val="a4"/>
        <w:rPr>
          <w:color w:val="373737"/>
        </w:rPr>
      </w:pPr>
      <w:r w:rsidRPr="003507F8">
        <w:rPr>
          <w:color w:val="373737"/>
        </w:rPr>
        <w:t xml:space="preserve">Появление крупной промышленности и современного транспорта и соответствующие перемены в жизни общества повлекли за собой постепенное исчезновение массового ручного производства традиционных предметов русского быта. В то же время вторая половина XIX в. с ее выставками, ярмарками стала временем возрождения интереса к древним полузабытым русским ремеслам. Изделия народных мастеров из предметов повседневного быта превращаются в произведения искусства. Это относится к таким видам ремесел, как вышивка, керамика, </w:t>
      </w:r>
      <w:proofErr w:type="spellStart"/>
      <w:r w:rsidRPr="003507F8">
        <w:rPr>
          <w:color w:val="373737"/>
        </w:rPr>
        <w:t>ковроделие</w:t>
      </w:r>
      <w:proofErr w:type="spellEnd"/>
      <w:r w:rsidRPr="003507F8">
        <w:rPr>
          <w:color w:val="373737"/>
        </w:rPr>
        <w:t xml:space="preserve">, художественная обработка металла, камня, дерева, кости и т. д. В то время в России складываются или возрождаются художественные школы, получившие мировую известность. </w:t>
      </w:r>
    </w:p>
    <w:p w:rsidR="00BD4000" w:rsidRPr="003507F8" w:rsidRDefault="00BD4000" w:rsidP="00BD4000">
      <w:pPr>
        <w:pStyle w:val="a4"/>
        <w:rPr>
          <w:color w:val="373737"/>
        </w:rPr>
      </w:pPr>
      <w:r w:rsidRPr="003507F8">
        <w:rPr>
          <w:color w:val="373737"/>
        </w:rPr>
        <w:t>В слободе Дымково близ Вятки, где женщины с давних пор были заняты изготовлением глиняных свистулек в виде коней, всадников, птиц, сохранился художественный промысел по изготовлению детских глиняных игрушек, раскрашенных яркими красками. И хотя в конце XIX в. фабричные гипсовые статуэтки все более теснили эти игрушки, дымковские «барыни», «няньки», «водоноски» с пышными воротниками и оборками, яркими юбками пользовались большой популярностью на ярмарках, перекочевывая из деревенских и</w:t>
      </w:r>
      <w:proofErr w:type="gramStart"/>
      <w:r w:rsidRPr="003507F8">
        <w:rPr>
          <w:color w:val="373737"/>
        </w:rPr>
        <w:t>зб в кв</w:t>
      </w:r>
      <w:proofErr w:type="gramEnd"/>
      <w:r w:rsidRPr="003507F8">
        <w:rPr>
          <w:color w:val="373737"/>
        </w:rPr>
        <w:t xml:space="preserve">артиры и музеи тонких ценителей народного искусства. </w:t>
      </w:r>
    </w:p>
    <w:p w:rsidR="00BD4000" w:rsidRPr="003507F8" w:rsidRDefault="00BD4000" w:rsidP="00BD4000">
      <w:pPr>
        <w:pStyle w:val="a4"/>
        <w:rPr>
          <w:color w:val="373737"/>
        </w:rPr>
      </w:pPr>
      <w:r w:rsidRPr="003507F8">
        <w:rPr>
          <w:color w:val="373737"/>
        </w:rPr>
        <w:t xml:space="preserve">Сохранила свое художественное своеобразие гжельская посуда с сочным синим рисунком на белом фоне и полные народного юмора фигурки-статуэтки, выполненные вручную в небольших крестьянских мастерских. </w:t>
      </w:r>
    </w:p>
    <w:p w:rsidR="00BD4000" w:rsidRPr="003507F8" w:rsidRDefault="00BD4000" w:rsidP="00BD4000">
      <w:pPr>
        <w:pStyle w:val="a4"/>
        <w:rPr>
          <w:color w:val="373737"/>
        </w:rPr>
      </w:pPr>
      <w:r w:rsidRPr="003507F8">
        <w:rPr>
          <w:color w:val="373737"/>
        </w:rPr>
        <w:t xml:space="preserve">Заслуга в том, что эти прекрасные народные промыслы не были поглощены промышленным производством, принадлежит людям, для которых возрождение русских народных традиций стало делом всей жизни. Показательной в этом плане является судьба знаменитой хохломской росписи на дереве. Легенда гласит, что появление этого уникального промысла связано с церковным расколом и гонениями на старообрядцев. Среди раскольников был старец, который, прячась от преследователей, ушел в дремучие заволжские леса и основал мастерскую, в которой изготовлял деревянные чаши, похожие на золотые. А когда </w:t>
      </w:r>
      <w:r w:rsidRPr="003507F8">
        <w:rPr>
          <w:color w:val="373737"/>
        </w:rPr>
        <w:lastRenderedPageBreak/>
        <w:t xml:space="preserve">преследователи приблизились к его укрытию, собрал он местных деревенских мужиков, передал им свои секреты, отдал краски и кисти и скрылся. </w:t>
      </w:r>
    </w:p>
    <w:p w:rsidR="00BD4000" w:rsidRPr="003507F8" w:rsidRDefault="00BD4000" w:rsidP="00BD4000">
      <w:pPr>
        <w:pStyle w:val="a4"/>
        <w:rPr>
          <w:color w:val="373737"/>
        </w:rPr>
      </w:pPr>
      <w:r w:rsidRPr="003507F8">
        <w:rPr>
          <w:color w:val="373737"/>
        </w:rPr>
        <w:t xml:space="preserve">В конце XIX в. в искусстве Хохломы наступает период упадка: мелкому кустарному производству трудно было конкурировать с фабричным. Но усилиями Нижегородского губернского земства промысел был спасен. Была организована широкая продажа произведений народных мастеров в городских магазинах; по заказам земства с народными мастерами стали работать специально приглашенные художники. </w:t>
      </w:r>
    </w:p>
    <w:p w:rsidR="00BD4000" w:rsidRPr="003507F8" w:rsidRDefault="00BD4000" w:rsidP="00BD4000">
      <w:pPr>
        <w:pStyle w:val="a4"/>
        <w:rPr>
          <w:color w:val="373737"/>
        </w:rPr>
      </w:pPr>
      <w:r w:rsidRPr="003507F8">
        <w:rPr>
          <w:color w:val="373737"/>
        </w:rPr>
        <w:t xml:space="preserve">Конец XIX в. характеризовался всеобщим возрождением интереса к народной жизни, народной художественной культуре, фольклору. Никогда ранее народное искусство не оказывало такого влияния на искусство профессиональное. В России того времени повсеместно создаются общества, кружки, объединяющие увлеченных традициями русского искусства просвещенных людей — меценатов, художников, литераторов. Итогом их деятельности стало не только сохранение старинных народных промыслов, но и появление новых. </w:t>
      </w:r>
    </w:p>
    <w:p w:rsidR="00BD4000" w:rsidRPr="003507F8" w:rsidRDefault="00BD4000" w:rsidP="00BD4000">
      <w:pPr>
        <w:pStyle w:val="a4"/>
        <w:rPr>
          <w:color w:val="373737"/>
        </w:rPr>
      </w:pPr>
      <w:r w:rsidRPr="003507F8">
        <w:rPr>
          <w:color w:val="373737"/>
        </w:rPr>
        <w:t xml:space="preserve">Так, в конце XIX в. в мастерской Московского губернского земства в Сергиевом Посаде появился промысел, изделия которого стали символом народной России, — деревянные куклы-матрешки. Источником вдохновения для создателей русской матрешки — художника С. В. Малютина и мастера товарного дела В. </w:t>
      </w:r>
      <w:proofErr w:type="spellStart"/>
      <w:r w:rsidRPr="003507F8">
        <w:rPr>
          <w:color w:val="373737"/>
        </w:rPr>
        <w:t>Звездочкина</w:t>
      </w:r>
      <w:proofErr w:type="spellEnd"/>
      <w:r w:rsidRPr="003507F8">
        <w:rPr>
          <w:color w:val="373737"/>
        </w:rPr>
        <w:t xml:space="preserve"> — стали традиции </w:t>
      </w:r>
      <w:proofErr w:type="spellStart"/>
      <w:r w:rsidRPr="003507F8">
        <w:rPr>
          <w:color w:val="373737"/>
        </w:rPr>
        <w:t>богородской</w:t>
      </w:r>
      <w:proofErr w:type="spellEnd"/>
      <w:r w:rsidRPr="003507F8">
        <w:rPr>
          <w:color w:val="373737"/>
        </w:rPr>
        <w:t xml:space="preserve"> деревянной игрушки. Разъемные расписные матрешки быстро завоевали популярность. В 1900 г. русская матрешка была показана на Парижской всемирной выставке, и мастерская стала выполнять заказы не только для России, но и для других стран. Мастера ухитрялись делать наборы, насчитывающие до 50 фигурок. </w:t>
      </w:r>
    </w:p>
    <w:p w:rsidR="00BD4000" w:rsidRPr="003507F8" w:rsidRDefault="00BD4000" w:rsidP="00BD4000">
      <w:pPr>
        <w:pStyle w:val="a4"/>
        <w:rPr>
          <w:color w:val="373737"/>
        </w:rPr>
      </w:pPr>
      <w:r w:rsidRPr="003507F8">
        <w:rPr>
          <w:color w:val="373737"/>
        </w:rPr>
        <w:t xml:space="preserve">XIX век стал временем расцвета и такого знаменитого подмосковного промысла, как производство платков и шалей в городке Павловский Посад, хотя первые платки здесь были изготовлены еще в XVIII в. </w:t>
      </w:r>
    </w:p>
    <w:p w:rsidR="00BD4000" w:rsidRPr="003507F8" w:rsidRDefault="00BD4000" w:rsidP="00BD4000">
      <w:pPr>
        <w:pStyle w:val="a4"/>
        <w:rPr>
          <w:color w:val="373737"/>
        </w:rPr>
      </w:pPr>
      <w:r w:rsidRPr="003507F8">
        <w:rPr>
          <w:color w:val="373737"/>
        </w:rPr>
        <w:t xml:space="preserve">Мастера </w:t>
      </w:r>
      <w:proofErr w:type="spellStart"/>
      <w:r w:rsidRPr="003507F8">
        <w:rPr>
          <w:color w:val="373737"/>
        </w:rPr>
        <w:t>мстерской</w:t>
      </w:r>
      <w:proofErr w:type="spellEnd"/>
      <w:r w:rsidRPr="003507F8">
        <w:rPr>
          <w:color w:val="373737"/>
        </w:rPr>
        <w:t xml:space="preserve"> и палехской иконописи, пытаясь выжить в условиях нашествия фабричных икон, перешли на изготовление предметов быта с росписью лаковой миниатюрой. Это позволило сохранить тончайшие технические навыки и уникальные живописные народные традиции. </w:t>
      </w:r>
    </w:p>
    <w:p w:rsidR="00BD4000" w:rsidRPr="003507F8" w:rsidRDefault="00BD4000" w:rsidP="003D70F6">
      <w:pPr>
        <w:pStyle w:val="a4"/>
        <w:rPr>
          <w:b/>
        </w:rPr>
      </w:pPr>
      <w:r w:rsidRPr="003507F8">
        <w:rPr>
          <w:color w:val="373737"/>
        </w:rPr>
        <w:t xml:space="preserve">В художественной культуре второй половины XIX в. отчетливо прослеживается несколько направлений. Культура становится все более демократичной и все более критической по отношению к существующим порядкам. Она превращается в своеобразную общественную трибуну, пытается донести до власти самые болезненные проблемы, существующие в стране, предлагает свои пути переустройства жизни. </w:t>
      </w:r>
      <w:r w:rsidRPr="003507F8">
        <w:rPr>
          <w:color w:val="373737"/>
        </w:rPr>
        <w:br/>
        <w:t>Источником вдохновения мастеров культуры все в большей степени становятся народное творчество и традиции. В то же время искусство решает задачи просвещения народа, стремясь приобщить к своим достижениям широкие слои населения.</w:t>
      </w:r>
      <w:r w:rsidRPr="003507F8">
        <w:rPr>
          <w:color w:val="373737"/>
        </w:rPr>
        <w:br/>
      </w:r>
    </w:p>
    <w:tbl>
      <w:tblPr>
        <w:tblW w:w="5000" w:type="pct"/>
        <w:jc w:val="center"/>
        <w:tblCellSpacing w:w="0" w:type="dxa"/>
        <w:tblBorders>
          <w:top w:val="single" w:sz="2"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0019"/>
      </w:tblGrid>
      <w:tr w:rsidR="00B35652" w:rsidRPr="003507F8" w:rsidTr="003D70F6">
        <w:trPr>
          <w:tblCellSpacing w:w="0" w:type="dxa"/>
          <w:jc w:val="center"/>
        </w:trPr>
        <w:tc>
          <w:tcPr>
            <w:tcW w:w="5000" w:type="pct"/>
            <w:tcMar>
              <w:top w:w="0" w:type="dxa"/>
              <w:left w:w="150" w:type="dxa"/>
              <w:bottom w:w="0" w:type="dxa"/>
              <w:right w:w="150" w:type="dxa"/>
            </w:tcMar>
            <w:hideMark/>
          </w:tcPr>
          <w:p w:rsidR="003D70F6" w:rsidRPr="003507F8" w:rsidRDefault="003D70F6" w:rsidP="003D70F6">
            <w:pPr>
              <w:pStyle w:val="a4"/>
              <w:shd w:val="clear" w:color="auto" w:fill="FFFFFF"/>
              <w:ind w:left="19" w:firstLine="720"/>
              <w:jc w:val="both"/>
              <w:rPr>
                <w:color w:val="000000"/>
                <w:spacing w:val="2"/>
              </w:rPr>
            </w:pPr>
            <w:r w:rsidRPr="003507F8">
              <w:rPr>
                <w:color w:val="000000"/>
                <w:spacing w:val="2"/>
              </w:rPr>
              <w:t>.</w:t>
            </w:r>
          </w:p>
          <w:p w:rsidR="00B35652" w:rsidRPr="003507F8" w:rsidRDefault="00B35652" w:rsidP="00B35652">
            <w:pPr>
              <w:pStyle w:val="a4"/>
              <w:shd w:val="clear" w:color="auto" w:fill="FFFFFF"/>
              <w:jc w:val="both"/>
              <w:rPr>
                <w:b/>
                <w:color w:val="000000"/>
                <w:spacing w:val="2"/>
              </w:rPr>
            </w:pPr>
            <w:r w:rsidRPr="003507F8">
              <w:rPr>
                <w:color w:val="000000"/>
                <w:spacing w:val="2"/>
              </w:rPr>
              <w:lastRenderedPageBreak/>
              <w:t xml:space="preserve">Приложение№3. </w:t>
            </w:r>
            <w:r w:rsidRPr="003507F8">
              <w:rPr>
                <w:b/>
                <w:color w:val="000000"/>
                <w:spacing w:val="2"/>
              </w:rPr>
              <w:t>Закрепление нового материала.</w:t>
            </w:r>
          </w:p>
          <w:p w:rsidR="00B35652" w:rsidRPr="003507F8" w:rsidRDefault="00B35652" w:rsidP="00B35652">
            <w:pPr>
              <w:pStyle w:val="a4"/>
            </w:pPr>
            <w:r w:rsidRPr="003507F8">
              <w:rPr>
                <w:b/>
                <w:bCs/>
              </w:rPr>
              <w:t>Вопросы и задания</w:t>
            </w:r>
          </w:p>
          <w:p w:rsidR="00B35652" w:rsidRPr="003507F8" w:rsidRDefault="00B35652" w:rsidP="00B35652">
            <w:pPr>
              <w:pStyle w:val="a4"/>
            </w:pPr>
            <w:r w:rsidRPr="003507F8">
              <w:rPr>
                <w:i/>
                <w:iCs/>
              </w:rPr>
              <w:t xml:space="preserve">1. Определите, что было характерно для развития просвещения в России. </w:t>
            </w:r>
          </w:p>
          <w:p w:rsidR="00B35652" w:rsidRPr="003507F8" w:rsidRDefault="00B35652" w:rsidP="00B35652">
            <w:pPr>
              <w:pStyle w:val="a4"/>
            </w:pPr>
            <w:r w:rsidRPr="003507F8">
              <w:rPr>
                <w:i/>
                <w:iCs/>
              </w:rPr>
              <w:t xml:space="preserve">2. Какими причинами был обусловлен рывок и </w:t>
            </w:r>
            <w:proofErr w:type="gramStart"/>
            <w:r w:rsidRPr="003507F8">
              <w:rPr>
                <w:i/>
                <w:iCs/>
              </w:rPr>
              <w:t>развитии</w:t>
            </w:r>
            <w:proofErr w:type="gramEnd"/>
            <w:r w:rsidRPr="003507F8">
              <w:rPr>
                <w:i/>
                <w:iCs/>
              </w:rPr>
              <w:t xml:space="preserve"> отечественной науки? </w:t>
            </w:r>
          </w:p>
          <w:p w:rsidR="00B35652" w:rsidRPr="003507F8" w:rsidRDefault="00B35652" w:rsidP="00B35652">
            <w:pPr>
              <w:pStyle w:val="a4"/>
            </w:pPr>
            <w:r w:rsidRPr="003507F8">
              <w:rPr>
                <w:i/>
                <w:iCs/>
              </w:rPr>
              <w:t>3. Расскажите о крупных научных открытиях отечественных ученых, нашедших широкое применение в жизни. 4. Подготовьте рассказ о великих ученых второй половины XIX в., родившихся или связанных своей деятельностью с вашим краем.</w:t>
            </w:r>
            <w:r w:rsidRPr="003507F8">
              <w:br/>
            </w:r>
            <w:r w:rsidRPr="003507F8">
              <w:rPr>
                <w:b/>
                <w:bCs/>
              </w:rPr>
              <w:br/>
            </w:r>
            <w:r w:rsidRPr="003507F8">
              <w:rPr>
                <w:b/>
                <w:bCs/>
                <w:u w:val="single"/>
              </w:rPr>
              <w:t>Документы</w:t>
            </w:r>
            <w:r w:rsidRPr="003507F8">
              <w:rPr>
                <w:b/>
                <w:bCs/>
              </w:rPr>
              <w:br/>
            </w:r>
            <w:r w:rsidRPr="003507F8">
              <w:rPr>
                <w:b/>
                <w:bCs/>
              </w:rPr>
              <w:br/>
              <w:t>Работа передовых педагогов (из «Очерков по истории русской культуры» П. Н. Милюкова)</w:t>
            </w:r>
          </w:p>
          <w:p w:rsidR="00B35652" w:rsidRPr="003507F8" w:rsidRDefault="00B35652" w:rsidP="00B35652">
            <w:pPr>
              <w:pStyle w:val="a4"/>
            </w:pPr>
            <w:r w:rsidRPr="003507F8">
              <w:t xml:space="preserve">Созданием типа сельской трехгодичной школы при одном учителе земство обязано главным образом члену Александровского (бывшей Екатеринославской губернии) училищного совета Н. А. Корфу, соединявшему положение земца с горячей защитой начал русской педагогики 60-х гг. </w:t>
            </w:r>
          </w:p>
          <w:p w:rsidR="00B35652" w:rsidRPr="003507F8" w:rsidRDefault="00B35652" w:rsidP="00B35652">
            <w:pPr>
              <w:pStyle w:val="a4"/>
            </w:pPr>
            <w:r w:rsidRPr="003507F8">
              <w:t xml:space="preserve">...Корф применял и развивал выработанные этой педагогикой методы. </w:t>
            </w:r>
            <w:proofErr w:type="gramStart"/>
            <w:r w:rsidRPr="003507F8">
              <w:t>Воспитание посредством обучения, подготовка к практической жизни и наглядное знакомство с окружающим миром; ознакомление с естественными науками, «чтобы народ не думал, что земля на ките стоит, а гром происходит от стука колесницы»; повторительные занятия в воскресных школах (3 года по 20 воскресений в учебный сезон), чтобы избежать рецидива безграмотности, грозящего при неизбежном кратком трехлетнем курсе;</w:t>
            </w:r>
            <w:proofErr w:type="gramEnd"/>
            <w:r w:rsidRPr="003507F8">
              <w:t xml:space="preserve"> наконец, подготовка учителей: вот взгляды, которые пропагандировал Корф, сам открывший за пять лет (1867— 1872) свыше 50 школ в двух уездах Екатеринославской губернии.</w:t>
            </w:r>
            <w:r w:rsidRPr="003507F8">
              <w:br/>
            </w:r>
            <w:r w:rsidRPr="003507F8">
              <w:br/>
            </w:r>
            <w:r w:rsidRPr="003507F8">
              <w:rPr>
                <w:b/>
                <w:bCs/>
              </w:rPr>
              <w:t xml:space="preserve">О В. О. Ключевском (из воспоминаний М. А. </w:t>
            </w:r>
            <w:proofErr w:type="spellStart"/>
            <w:r w:rsidRPr="003507F8">
              <w:rPr>
                <w:b/>
                <w:bCs/>
              </w:rPr>
              <w:t>Голубцовой</w:t>
            </w:r>
            <w:proofErr w:type="spellEnd"/>
            <w:r w:rsidRPr="003507F8">
              <w:rPr>
                <w:b/>
                <w:bCs/>
              </w:rPr>
              <w:t>)</w:t>
            </w:r>
          </w:p>
          <w:p w:rsidR="00B35652" w:rsidRPr="003507F8" w:rsidRDefault="00B35652" w:rsidP="00B35652">
            <w:pPr>
              <w:pStyle w:val="a4"/>
            </w:pPr>
            <w:r w:rsidRPr="003507F8">
              <w:t>...В субботу около 12 часов аудитория начинала наполняться оживленной и пестрой публикой, пришедшей «на Ключевского»: студенты разных факультетов, курсистки, даже священники, офицеры занимали галереи, лестницы, аудитории, на эстраде было тесно; и только разве люстры не были заняты: сидели высоко на окнах, на гармониях отопления. В аудиторию вмещалось, наверное, до 2000 человек. У публики было самое веселое, студенчески-</w:t>
            </w:r>
            <w:proofErr w:type="spellStart"/>
            <w:r w:rsidRPr="003507F8">
              <w:t>безз</w:t>
            </w:r>
            <w:proofErr w:type="gramStart"/>
            <w:r w:rsidRPr="003507F8">
              <w:t>а</w:t>
            </w:r>
            <w:proofErr w:type="spellEnd"/>
            <w:r w:rsidRPr="003507F8">
              <w:t>-</w:t>
            </w:r>
            <w:proofErr w:type="gramEnd"/>
            <w:r w:rsidRPr="003507F8">
              <w:t xml:space="preserve"> </w:t>
            </w:r>
            <w:proofErr w:type="spellStart"/>
            <w:r w:rsidRPr="003507F8">
              <w:t>ботное</w:t>
            </w:r>
            <w:proofErr w:type="spellEnd"/>
            <w:r w:rsidRPr="003507F8">
              <w:t xml:space="preserve"> настроение... хохот, свист, подхваченная песня, — ничего не разберешь. </w:t>
            </w:r>
          </w:p>
          <w:p w:rsidR="00B35652" w:rsidRPr="003507F8" w:rsidRDefault="00B35652" w:rsidP="00B35652">
            <w:pPr>
              <w:pStyle w:val="a4"/>
            </w:pPr>
            <w:r w:rsidRPr="003507F8">
              <w:t xml:space="preserve">Звонок. Аудитория стихает... пробегает шепот: «Сам идет». Сгорбившись, на ходу кланяясь толпе, бочком пробирается Василий Осипович. Аудитория на минуту замолкает. Ключевский показывается на кафедре, и как-то неожиданно громкими кажутся аплодисменты, дружные, веселые, упрямо не желающие прекратиться. В. О. стоит, кланяется, просит замолчать, неторопливо вытаскивает из боковых карманов какие-то листочки и среди внезапно наступившей тишины начинает лекцию очень тихо, так, что приходится прислушиваться к </w:t>
            </w:r>
            <w:r w:rsidRPr="003507F8">
              <w:lastRenderedPageBreak/>
              <w:t xml:space="preserve">первым фразам. Но скоро голос его крепнет, и он ведет слушателей куда хочет... </w:t>
            </w:r>
          </w:p>
          <w:p w:rsidR="00B35652" w:rsidRPr="003507F8" w:rsidRDefault="00B35652" w:rsidP="00B35652">
            <w:pPr>
              <w:pStyle w:val="a4"/>
            </w:pPr>
            <w:r w:rsidRPr="003507F8">
              <w:t xml:space="preserve">В. О. всегда великолепно знал аудиторию — уровень ее знаний, интересов и симпатий, и умел этим пользоваться. Строго продуманная схема его построений, яркость образов, меткость сравнений — все это гипнотизировало слушателей; не было сил ему </w:t>
            </w:r>
            <w:r w:rsidRPr="003507F8">
              <w:lastRenderedPageBreak/>
              <w:t>сопротивляться, и властью художника он уводил за собой в мир прошлого, где все тогда казалось близким и родным.</w:t>
            </w:r>
            <w:r w:rsidRPr="003507F8">
              <w:br/>
            </w:r>
            <w:r w:rsidRPr="003507F8">
              <w:br/>
            </w:r>
            <w:r w:rsidRPr="003507F8">
              <w:rPr>
                <w:b/>
                <w:bCs/>
                <w:u w:val="single"/>
              </w:rPr>
              <w:t>Вопросы к документам:</w:t>
            </w:r>
            <w:r w:rsidRPr="003507F8">
              <w:rPr>
                <w:u w:val="single"/>
              </w:rPr>
              <w:t xml:space="preserve"> </w:t>
            </w:r>
          </w:p>
          <w:p w:rsidR="00B35652" w:rsidRPr="003507F8" w:rsidRDefault="00B35652" w:rsidP="00B35652">
            <w:pPr>
              <w:pStyle w:val="a4"/>
            </w:pPr>
            <w:r w:rsidRPr="003507F8">
              <w:rPr>
                <w:i/>
                <w:iCs/>
              </w:rPr>
              <w:t xml:space="preserve">1. В чем состояла суть подхода земских деятелей к проблеме просвещения народа? Чем этот подход отличался от правительственной политики в той же области? </w:t>
            </w:r>
          </w:p>
          <w:p w:rsidR="00B35652" w:rsidRPr="003507F8" w:rsidRDefault="00B35652" w:rsidP="00B35652">
            <w:pPr>
              <w:pStyle w:val="a4"/>
            </w:pPr>
            <w:r w:rsidRPr="003507F8">
              <w:rPr>
                <w:i/>
                <w:iCs/>
              </w:rPr>
              <w:t xml:space="preserve">2. Какими лекторскими приемами пользовался В. О. Ключевский? </w:t>
            </w:r>
          </w:p>
          <w:p w:rsidR="00BD4000" w:rsidRPr="003507F8" w:rsidRDefault="00B35652" w:rsidP="003507F8">
            <w:pPr>
              <w:pStyle w:val="a4"/>
            </w:pPr>
            <w:r w:rsidRPr="003507F8">
              <w:rPr>
                <w:i/>
                <w:iCs/>
              </w:rPr>
              <w:t xml:space="preserve">3. О каких особенностях студенческой жизни вы узнали из документа? </w:t>
            </w:r>
            <w:r w:rsidRPr="003507F8">
              <w:br/>
            </w:r>
            <w:r w:rsidRPr="003507F8">
              <w:br/>
            </w:r>
            <w:r w:rsidRPr="003507F8">
              <w:rPr>
                <w:b/>
                <w:bCs/>
              </w:rPr>
              <w:t xml:space="preserve"> </w:t>
            </w:r>
          </w:p>
          <w:p w:rsidR="00BD4000" w:rsidRPr="003507F8" w:rsidRDefault="00BD4000" w:rsidP="00BD4000">
            <w:pPr>
              <w:pStyle w:val="a4"/>
              <w:rPr>
                <w:color w:val="373737"/>
              </w:rPr>
            </w:pPr>
            <w:r w:rsidRPr="003507F8">
              <w:rPr>
                <w:b/>
                <w:bCs/>
                <w:color w:val="373737"/>
              </w:rPr>
              <w:t>Вопросы и задания</w:t>
            </w:r>
          </w:p>
          <w:p w:rsidR="00BD4000" w:rsidRPr="003507F8" w:rsidRDefault="00BD4000" w:rsidP="00BD4000">
            <w:pPr>
              <w:pStyle w:val="a4"/>
              <w:rPr>
                <w:color w:val="373737"/>
              </w:rPr>
            </w:pPr>
            <w:r w:rsidRPr="003507F8">
              <w:rPr>
                <w:i/>
                <w:iCs/>
                <w:color w:val="373737"/>
              </w:rPr>
              <w:t xml:space="preserve">1. Какие темы стали ведущими в русском музыкальном искусстве? </w:t>
            </w:r>
          </w:p>
          <w:p w:rsidR="00BD4000" w:rsidRPr="003507F8" w:rsidRDefault="00BD4000" w:rsidP="00BD4000">
            <w:pPr>
              <w:pStyle w:val="a4"/>
              <w:rPr>
                <w:color w:val="373737"/>
              </w:rPr>
            </w:pPr>
            <w:r w:rsidRPr="003507F8">
              <w:rPr>
                <w:i/>
                <w:iCs/>
                <w:color w:val="373737"/>
              </w:rPr>
              <w:t>2. Что характерно для русского театра второй половины XIX в.?</w:t>
            </w:r>
          </w:p>
          <w:p w:rsidR="00BD4000" w:rsidRPr="003507F8" w:rsidRDefault="00BD4000" w:rsidP="00BD4000">
            <w:pPr>
              <w:pStyle w:val="a4"/>
              <w:rPr>
                <w:color w:val="373737"/>
              </w:rPr>
            </w:pPr>
            <w:r w:rsidRPr="003507F8">
              <w:rPr>
                <w:i/>
                <w:iCs/>
                <w:color w:val="373737"/>
              </w:rPr>
              <w:t xml:space="preserve">3. Подготовьте сообщение об одном композиторе или актере второй половины XIX в. </w:t>
            </w:r>
          </w:p>
          <w:p w:rsidR="00BD4000" w:rsidRPr="003507F8" w:rsidRDefault="00BD4000" w:rsidP="00BD4000">
            <w:pPr>
              <w:pStyle w:val="a4"/>
              <w:rPr>
                <w:color w:val="373737"/>
              </w:rPr>
            </w:pPr>
            <w:r w:rsidRPr="003507F8">
              <w:rPr>
                <w:i/>
                <w:iCs/>
                <w:color w:val="373737"/>
              </w:rPr>
              <w:t xml:space="preserve">4. Почему во второй половине XIX в. происходит возрождение народных промыслов? </w:t>
            </w:r>
          </w:p>
          <w:p w:rsidR="00BD4000" w:rsidRPr="003507F8" w:rsidRDefault="00BD4000" w:rsidP="00BD4000">
            <w:pPr>
              <w:pStyle w:val="a4"/>
              <w:rPr>
                <w:color w:val="373737"/>
              </w:rPr>
            </w:pPr>
            <w:r w:rsidRPr="003507F8">
              <w:rPr>
                <w:i/>
                <w:iCs/>
                <w:color w:val="373737"/>
              </w:rPr>
              <w:t>5. Какие общие идеи прослеживаются у авторов произведений различных видов искусства?</w:t>
            </w:r>
          </w:p>
          <w:p w:rsidR="00BD4000" w:rsidRPr="003507F8" w:rsidRDefault="00BD4000" w:rsidP="00BD4000">
            <w:pPr>
              <w:pStyle w:val="a4"/>
              <w:rPr>
                <w:color w:val="373737"/>
              </w:rPr>
            </w:pPr>
            <w:r w:rsidRPr="003507F8">
              <w:rPr>
                <w:b/>
                <w:bCs/>
                <w:color w:val="373737"/>
              </w:rPr>
              <w:t>Документ</w:t>
            </w:r>
            <w:r w:rsidRPr="003507F8">
              <w:rPr>
                <w:b/>
                <w:bCs/>
                <w:color w:val="373737"/>
              </w:rPr>
              <w:br/>
            </w:r>
            <w:r w:rsidRPr="003507F8">
              <w:rPr>
                <w:b/>
                <w:bCs/>
                <w:color w:val="373737"/>
              </w:rPr>
              <w:br/>
              <w:t>Ф. И. Шаляпин о русских композиторах (из книги «Маска и душа»)</w:t>
            </w:r>
          </w:p>
          <w:p w:rsidR="00BD4000" w:rsidRPr="003507F8" w:rsidRDefault="00BD4000" w:rsidP="00BD4000">
            <w:pPr>
              <w:pStyle w:val="a4"/>
              <w:rPr>
                <w:color w:val="373737"/>
              </w:rPr>
            </w:pPr>
            <w:r w:rsidRPr="003507F8">
              <w:rPr>
                <w:color w:val="373737"/>
              </w:rPr>
              <w:t xml:space="preserve">Мусоргский был скромен: о том, что Европа может интересоваться его музыкой, он и не думал. Музыкой он был одержим. Он писал потому, что не мог не писать. Писал всегда, всюду. В петербургском кабачке «Малый </w:t>
            </w:r>
            <w:proofErr w:type="spellStart"/>
            <w:r w:rsidRPr="003507F8">
              <w:rPr>
                <w:color w:val="373737"/>
              </w:rPr>
              <w:t>Яросл</w:t>
            </w:r>
            <w:proofErr w:type="gramStart"/>
            <w:r w:rsidRPr="003507F8">
              <w:rPr>
                <w:color w:val="373737"/>
              </w:rPr>
              <w:t>а</w:t>
            </w:r>
            <w:proofErr w:type="spellEnd"/>
            <w:r w:rsidRPr="003507F8">
              <w:rPr>
                <w:color w:val="373737"/>
              </w:rPr>
              <w:t>-</w:t>
            </w:r>
            <w:proofErr w:type="gramEnd"/>
            <w:r w:rsidRPr="003507F8">
              <w:rPr>
                <w:color w:val="373737"/>
              </w:rPr>
              <w:t xml:space="preserve"> </w:t>
            </w:r>
            <w:proofErr w:type="spellStart"/>
            <w:r w:rsidRPr="003507F8">
              <w:rPr>
                <w:color w:val="373737"/>
              </w:rPr>
              <w:t>вец</w:t>
            </w:r>
            <w:proofErr w:type="spellEnd"/>
            <w:r w:rsidRPr="003507F8">
              <w:rPr>
                <w:color w:val="373737"/>
              </w:rPr>
              <w:t xml:space="preserve">», что на Морской, один в отдельном кабинете пьет водку и пишет музыку. На салфетках, на счетах, на засаленных бумажках... </w:t>
            </w:r>
          </w:p>
          <w:p w:rsidR="00BD4000" w:rsidRPr="003507F8" w:rsidRDefault="00BD4000" w:rsidP="00BD4000">
            <w:pPr>
              <w:pStyle w:val="a4"/>
              <w:rPr>
                <w:color w:val="373737"/>
              </w:rPr>
            </w:pPr>
            <w:r w:rsidRPr="003507F8">
              <w:rPr>
                <w:color w:val="373737"/>
              </w:rPr>
              <w:t xml:space="preserve">...Мусоргского обыкновенно определяют как великого реалиста в музыке... Но на мое простое чувство певца, воспринимающего музыку душою, это определение для Мусоргского узко и ни в какой мере не обнимает всего его величия. Есть такие творческие высоты, на которых все формальные эпитеты теряют смысл или приобретают только второстепенное значение. Мусоргский, конечно, реалист, но ведь сила его не в том, что его музыка — реалистична, а в том, что его реализм — музыка в самом потрясающем смысле слова. За его реализмом, как за завесой, целый мир проникновений и чувств, которые в реалистический план никак не </w:t>
            </w:r>
            <w:r w:rsidRPr="003507F8">
              <w:rPr>
                <w:color w:val="373737"/>
              </w:rPr>
              <w:lastRenderedPageBreak/>
              <w:t xml:space="preserve">войдут... </w:t>
            </w:r>
          </w:p>
          <w:p w:rsidR="00BD4000" w:rsidRPr="003507F8" w:rsidRDefault="00BD4000" w:rsidP="00BD4000">
            <w:pPr>
              <w:pStyle w:val="a4"/>
              <w:rPr>
                <w:color w:val="373737"/>
              </w:rPr>
            </w:pPr>
            <w:r w:rsidRPr="003507F8">
              <w:rPr>
                <w:color w:val="373737"/>
              </w:rPr>
              <w:t xml:space="preserve">...Сплошь и рядом композитор поет мне какого-нибудь своего персонажа, а в музыке, которая сама по себе хороша, этого персонажа нет, а если и есть, то представлен он только внешним образом. Действие одно, а музыка — другое. Если на сцене драка, то в оркестре много шуму, а драки нет, нет атмосферы драки, не рассказано музыкой, почему герой решился на такую крайнюю меру, как драка... </w:t>
            </w:r>
          </w:p>
          <w:p w:rsidR="00BD4000" w:rsidRPr="003507F8" w:rsidRDefault="00BD4000" w:rsidP="00BD4000">
            <w:pPr>
              <w:pStyle w:val="a4"/>
              <w:rPr>
                <w:color w:val="373737"/>
              </w:rPr>
            </w:pPr>
            <w:r w:rsidRPr="003507F8">
              <w:rPr>
                <w:color w:val="373737"/>
              </w:rPr>
              <w:t xml:space="preserve">Мусоргский </w:t>
            </w:r>
            <w:proofErr w:type="gramStart"/>
            <w:r w:rsidRPr="003507F8">
              <w:rPr>
                <w:color w:val="373737"/>
              </w:rPr>
              <w:t>же</w:t>
            </w:r>
            <w:proofErr w:type="gramEnd"/>
            <w:r w:rsidRPr="003507F8">
              <w:rPr>
                <w:color w:val="373737"/>
              </w:rPr>
              <w:t xml:space="preserve"> как композитор так видит и слышит все запахи данного сада, данной корчмы и так сильно и убедительно о них рассказывает, что и публика начинает эти запахи слышать и чувствовать... </w:t>
            </w:r>
          </w:p>
          <w:p w:rsidR="00BD4000" w:rsidRPr="003507F8" w:rsidRDefault="00BD4000" w:rsidP="00BD4000">
            <w:pPr>
              <w:pStyle w:val="a4"/>
              <w:rPr>
                <w:color w:val="373737"/>
              </w:rPr>
            </w:pPr>
            <w:r w:rsidRPr="003507F8">
              <w:rPr>
                <w:color w:val="373737"/>
              </w:rPr>
              <w:lastRenderedPageBreak/>
              <w:t xml:space="preserve">В Римском-Корсакове как композиторе поражает, прежде всего, художественный аристократизм. Богатейший лирик, он благородно сдержан в выражении чувств, и это качество придает такую тонкую прелесть его творениям. Свою мысль я лучше всего смогу выразить примером. Замечательный русский композитор, всем нам дорогой П. И. Чайковский, когда говорил в музыке грустно, всегда высказывал какую-то персональную жалобу, будет ли это в романсе или в симфонической поэме. (Оставляю в стороне нейтральные произведения — «Евгений Онегин», балеты.) Вот, друзья мои, жизнь тяжела, любовь умерла, листья поблекли, болезни, старость пришла. Конечно, печаль законная, человечная. Но все же музыку это мельчит... Взять у Чайковского хотя бы Шестую симфонию — прекрасная, но в ней чувствуется личная слеза композитора... Тяжело ложится эта искренняя, соленая слеза на душу слушателя... </w:t>
            </w:r>
          </w:p>
          <w:p w:rsidR="00BD4000" w:rsidRPr="003507F8" w:rsidRDefault="00BD4000" w:rsidP="00BD4000">
            <w:pPr>
              <w:pStyle w:val="a4"/>
              <w:rPr>
                <w:color w:val="373737"/>
              </w:rPr>
            </w:pPr>
            <w:r w:rsidRPr="003507F8">
              <w:rPr>
                <w:color w:val="373737"/>
              </w:rPr>
              <w:t>Иная грусть у Римского-Корсакова — она ложится на душу радостным чувством. В этой печали не чувствуется ничего личного — высоко, в лазурных высотах грустит Римский-Корсаков. Его знаменитый романс на слова Пушкина «На холмах Грузии» имеет для композитора смысл почти эпиграфа ко всем его творениям:</w:t>
            </w:r>
            <w:r w:rsidRPr="003507F8">
              <w:rPr>
                <w:color w:val="373737"/>
              </w:rPr>
              <w:br/>
            </w:r>
            <w:r w:rsidRPr="003507F8">
              <w:rPr>
                <w:color w:val="373737"/>
              </w:rPr>
              <w:br/>
              <w:t>Мне грустно и легко: печаль моя светла...</w:t>
            </w:r>
            <w:r w:rsidRPr="003507F8">
              <w:rPr>
                <w:color w:val="373737"/>
              </w:rPr>
              <w:br/>
              <w:t>...Унынья моего</w:t>
            </w:r>
            <w:r w:rsidRPr="003507F8">
              <w:rPr>
                <w:color w:val="373737"/>
              </w:rPr>
              <w:br/>
              <w:t>Ничто не мучит, не тревожит...</w:t>
            </w:r>
            <w:r w:rsidRPr="003507F8">
              <w:rPr>
                <w:color w:val="373737"/>
              </w:rPr>
              <w:br/>
            </w:r>
            <w:r w:rsidRPr="003507F8">
              <w:rPr>
                <w:b/>
                <w:bCs/>
                <w:color w:val="373737"/>
              </w:rPr>
              <w:br/>
            </w:r>
            <w:r w:rsidRPr="003507F8">
              <w:rPr>
                <w:b/>
                <w:bCs/>
                <w:color w:val="373737"/>
                <w:u w:val="single"/>
              </w:rPr>
              <w:t>Вопросы к документу:</w:t>
            </w:r>
          </w:p>
          <w:p w:rsidR="00BD4000" w:rsidRPr="003507F8" w:rsidRDefault="00BD4000" w:rsidP="00BD4000">
            <w:pPr>
              <w:pStyle w:val="a4"/>
              <w:spacing w:after="240" w:afterAutospacing="0"/>
              <w:rPr>
                <w:color w:val="373737"/>
              </w:rPr>
            </w:pPr>
            <w:r w:rsidRPr="003507F8">
              <w:rPr>
                <w:i/>
                <w:iCs/>
                <w:color w:val="373737"/>
              </w:rPr>
              <w:t>1. О каких особенностях творчества М. П. Мусоргского вы узнали, прочитав отрывок из книги Ф. И. Шаляпина? 2. За что Ф. И. Шаляпин особенно ценил музыку Н. А. Римского-Корсакова?</w:t>
            </w:r>
            <w:r w:rsidRPr="003507F8">
              <w:rPr>
                <w:color w:val="373737"/>
              </w:rPr>
              <w:br/>
            </w:r>
          </w:p>
          <w:p w:rsidR="00B35652" w:rsidRPr="003507F8" w:rsidRDefault="00B35652" w:rsidP="00B35652">
            <w:pPr>
              <w:pStyle w:val="a4"/>
              <w:shd w:val="clear" w:color="auto" w:fill="FFFFFF"/>
              <w:jc w:val="both"/>
              <w:rPr>
                <w:b/>
                <w:color w:val="000000"/>
              </w:rPr>
            </w:pPr>
          </w:p>
          <w:p w:rsidR="003D70F6" w:rsidRPr="003507F8" w:rsidRDefault="003D70F6" w:rsidP="003D70F6">
            <w:pPr>
              <w:jc w:val="center"/>
              <w:rPr>
                <w:rFonts w:ascii="Times New Roman" w:hAnsi="Times New Roman" w:cs="Times New Roman"/>
                <w:color w:val="000000"/>
                <w:sz w:val="24"/>
                <w:szCs w:val="24"/>
              </w:rPr>
              <w:sectPr w:rsidR="003D70F6" w:rsidRPr="003507F8" w:rsidSect="00583D72">
                <w:pgSz w:w="12240" w:h="15840"/>
                <w:pgMar w:top="1134" w:right="850" w:bottom="1134" w:left="1701" w:header="426" w:footer="720" w:gutter="0"/>
                <w:cols w:space="720"/>
              </w:sectPr>
            </w:pPr>
          </w:p>
          <w:p w:rsidR="003D70F6" w:rsidRPr="003507F8" w:rsidRDefault="003D70F6">
            <w:pPr>
              <w:rPr>
                <w:rFonts w:ascii="Times New Roman" w:hAnsi="Times New Roman" w:cs="Times New Roman"/>
                <w:color w:val="000000"/>
                <w:sz w:val="24"/>
                <w:szCs w:val="24"/>
              </w:rPr>
            </w:pPr>
          </w:p>
        </w:tc>
      </w:tr>
      <w:tr w:rsidR="00B35652" w:rsidTr="003D70F6">
        <w:trPr>
          <w:trHeight w:val="15"/>
          <w:tblCellSpacing w:w="0" w:type="dxa"/>
          <w:jc w:val="center"/>
        </w:trPr>
        <w:tc>
          <w:tcPr>
            <w:tcW w:w="0" w:type="auto"/>
            <w:tcMar>
              <w:top w:w="45" w:type="dxa"/>
              <w:left w:w="0" w:type="dxa"/>
              <w:bottom w:w="45" w:type="dxa"/>
              <w:right w:w="0" w:type="dxa"/>
            </w:tcMar>
            <w:vAlign w:val="bottom"/>
            <w:hideMark/>
          </w:tcPr>
          <w:tbl>
            <w:tblPr>
              <w:tblW w:w="0" w:type="auto"/>
              <w:jc w:val="right"/>
              <w:tblCellSpacing w:w="0" w:type="dxa"/>
              <w:tblCellMar>
                <w:top w:w="60" w:type="dxa"/>
                <w:left w:w="60" w:type="dxa"/>
                <w:bottom w:w="60" w:type="dxa"/>
                <w:right w:w="60" w:type="dxa"/>
              </w:tblCellMar>
              <w:tblLook w:val="04A0" w:firstRow="1" w:lastRow="0" w:firstColumn="1" w:lastColumn="0" w:noHBand="0" w:noVBand="1"/>
            </w:tblPr>
            <w:tblGrid>
              <w:gridCol w:w="126"/>
              <w:gridCol w:w="126"/>
              <w:gridCol w:w="126"/>
              <w:gridCol w:w="126"/>
            </w:tblGrid>
            <w:tr w:rsidR="003D70F6" w:rsidRPr="003D70F6">
              <w:trPr>
                <w:tblCellSpacing w:w="0" w:type="dxa"/>
                <w:jc w:val="right"/>
              </w:trPr>
              <w:tc>
                <w:tcPr>
                  <w:tcW w:w="0" w:type="auto"/>
                  <w:vAlign w:val="center"/>
                  <w:hideMark/>
                </w:tcPr>
                <w:p w:rsidR="003D70F6" w:rsidRPr="003D70F6" w:rsidRDefault="003D70F6">
                  <w:pPr>
                    <w:jc w:val="center"/>
                    <w:rPr>
                      <w:rFonts w:ascii="Times New Roman" w:hAnsi="Times New Roman" w:cs="Times New Roman"/>
                      <w:color w:val="000000"/>
                    </w:rPr>
                  </w:pPr>
                </w:p>
              </w:tc>
              <w:tc>
                <w:tcPr>
                  <w:tcW w:w="0" w:type="auto"/>
                  <w:vAlign w:val="center"/>
                  <w:hideMark/>
                </w:tcPr>
                <w:p w:rsidR="003D70F6" w:rsidRPr="003D70F6" w:rsidRDefault="003D70F6" w:rsidP="003D70F6">
                  <w:pPr>
                    <w:jc w:val="center"/>
                    <w:rPr>
                      <w:rFonts w:ascii="Times New Roman" w:hAnsi="Times New Roman" w:cs="Times New Roman"/>
                      <w:color w:val="000000"/>
                    </w:rPr>
                  </w:pPr>
                </w:p>
              </w:tc>
              <w:tc>
                <w:tcPr>
                  <w:tcW w:w="0" w:type="auto"/>
                  <w:vAlign w:val="center"/>
                  <w:hideMark/>
                </w:tcPr>
                <w:p w:rsidR="003D70F6" w:rsidRPr="003D70F6" w:rsidRDefault="003D70F6">
                  <w:pPr>
                    <w:jc w:val="center"/>
                    <w:rPr>
                      <w:rFonts w:ascii="Times New Roman" w:hAnsi="Times New Roman" w:cs="Times New Roman"/>
                      <w:color w:val="000000"/>
                    </w:rPr>
                  </w:pPr>
                </w:p>
              </w:tc>
              <w:tc>
                <w:tcPr>
                  <w:tcW w:w="0" w:type="auto"/>
                  <w:vAlign w:val="center"/>
                  <w:hideMark/>
                </w:tcPr>
                <w:p w:rsidR="003D70F6" w:rsidRPr="003D70F6" w:rsidRDefault="003D70F6" w:rsidP="003D70F6">
                  <w:pPr>
                    <w:jc w:val="center"/>
                    <w:rPr>
                      <w:rFonts w:ascii="Times New Roman" w:hAnsi="Times New Roman" w:cs="Times New Roman"/>
                      <w:color w:val="000000"/>
                    </w:rPr>
                  </w:pPr>
                </w:p>
              </w:tc>
            </w:tr>
          </w:tbl>
          <w:p w:rsidR="003D70F6" w:rsidRPr="003D70F6" w:rsidRDefault="003D70F6">
            <w:pPr>
              <w:spacing w:line="15" w:lineRule="atLeast"/>
              <w:jc w:val="right"/>
              <w:rPr>
                <w:rFonts w:ascii="Times New Roman" w:hAnsi="Times New Roman" w:cs="Times New Roman"/>
                <w:color w:val="000000"/>
              </w:rPr>
            </w:pPr>
          </w:p>
        </w:tc>
      </w:tr>
      <w:tr w:rsidR="00B35652" w:rsidTr="003D70F6">
        <w:trPr>
          <w:tblCellSpacing w:w="0" w:type="dxa"/>
          <w:jc w:val="center"/>
        </w:trPr>
        <w:tc>
          <w:tcPr>
            <w:tcW w:w="0" w:type="auto"/>
            <w:vAlign w:val="center"/>
            <w:hideMark/>
          </w:tcPr>
          <w:p w:rsidR="003D70F6" w:rsidRDefault="003D70F6">
            <w:pPr>
              <w:jc w:val="center"/>
              <w:rPr>
                <w:rFonts w:ascii="Arial" w:hAnsi="Arial" w:cs="Arial"/>
                <w:color w:val="000000"/>
                <w:sz w:val="18"/>
                <w:szCs w:val="18"/>
              </w:rPr>
            </w:pPr>
          </w:p>
        </w:tc>
      </w:tr>
      <w:tr w:rsidR="00B35652" w:rsidTr="003D70F6">
        <w:trPr>
          <w:trHeight w:val="479"/>
          <w:tblCellSpacing w:w="0" w:type="dxa"/>
          <w:jc w:val="center"/>
        </w:trPr>
        <w:tc>
          <w:tcPr>
            <w:tcW w:w="0" w:type="auto"/>
            <w:vAlign w:val="center"/>
            <w:hideMark/>
          </w:tcPr>
          <w:p w:rsidR="003D70F6" w:rsidRDefault="003D70F6">
            <w:pPr>
              <w:jc w:val="center"/>
              <w:rPr>
                <w:rFonts w:ascii="Arial" w:hAnsi="Arial" w:cs="Arial"/>
                <w:color w:val="000000"/>
                <w:sz w:val="16"/>
                <w:szCs w:val="18"/>
              </w:rPr>
            </w:pPr>
          </w:p>
        </w:tc>
      </w:tr>
      <w:tr w:rsidR="00B35652" w:rsidTr="003D70F6">
        <w:trPr>
          <w:trHeight w:val="150"/>
          <w:tblCellSpacing w:w="0" w:type="dxa"/>
          <w:jc w:val="center"/>
        </w:trPr>
        <w:tc>
          <w:tcPr>
            <w:tcW w:w="0" w:type="auto"/>
            <w:tcMar>
              <w:top w:w="0" w:type="dxa"/>
              <w:left w:w="0" w:type="dxa"/>
              <w:bottom w:w="90" w:type="dxa"/>
              <w:right w:w="300" w:type="dxa"/>
            </w:tcMar>
            <w:vAlign w:val="center"/>
            <w:hideMark/>
          </w:tcPr>
          <w:p w:rsidR="003D70F6" w:rsidRDefault="003D70F6">
            <w:pPr>
              <w:jc w:val="right"/>
              <w:rPr>
                <w:rFonts w:ascii="Verdana" w:hAnsi="Verdana" w:cs="Arial"/>
                <w:color w:val="000000"/>
                <w:sz w:val="17"/>
                <w:szCs w:val="17"/>
              </w:rPr>
            </w:pPr>
          </w:p>
        </w:tc>
      </w:tr>
    </w:tbl>
    <w:p w:rsidR="003D70F6" w:rsidRPr="003D70F6" w:rsidRDefault="003D70F6" w:rsidP="003D70F6">
      <w:pPr>
        <w:pStyle w:val="a4"/>
        <w:rPr>
          <w:b/>
        </w:rPr>
      </w:pPr>
    </w:p>
    <w:p w:rsidR="003D70F6" w:rsidRDefault="003D70F6" w:rsidP="003D70F6">
      <w:pPr>
        <w:pStyle w:val="a4"/>
      </w:pPr>
    </w:p>
    <w:p w:rsidR="00EF4851" w:rsidRPr="00EF4851" w:rsidRDefault="00EF4851" w:rsidP="00EF4851">
      <w:pPr>
        <w:pStyle w:val="a4"/>
        <w:rPr>
          <w:sz w:val="22"/>
          <w:szCs w:val="22"/>
        </w:rPr>
      </w:pPr>
    </w:p>
    <w:p w:rsidR="00EF4851" w:rsidRPr="00EF4851" w:rsidRDefault="00EF4851" w:rsidP="00EF4851">
      <w:pPr>
        <w:pStyle w:val="a4"/>
        <w:rPr>
          <w:b/>
          <w:sz w:val="22"/>
          <w:szCs w:val="22"/>
        </w:rPr>
      </w:pPr>
    </w:p>
    <w:p w:rsidR="00242EC2" w:rsidRPr="00EF4851" w:rsidRDefault="00242EC2" w:rsidP="005452F0">
      <w:pPr>
        <w:spacing w:line="240" w:lineRule="auto"/>
        <w:rPr>
          <w:rFonts w:ascii="Times New Roman" w:hAnsi="Times New Roman" w:cs="Times New Roman"/>
        </w:rPr>
      </w:pPr>
    </w:p>
    <w:p w:rsidR="00242EC2" w:rsidRPr="00EF4851" w:rsidRDefault="00242EC2" w:rsidP="005452F0">
      <w:pPr>
        <w:spacing w:line="240" w:lineRule="auto"/>
        <w:rPr>
          <w:rFonts w:ascii="Times New Roman" w:hAnsi="Times New Roman" w:cs="Times New Roman"/>
        </w:rPr>
      </w:pPr>
    </w:p>
    <w:p w:rsidR="00242EC2" w:rsidRPr="00EF4851" w:rsidRDefault="00242EC2" w:rsidP="005452F0">
      <w:pPr>
        <w:spacing w:line="240" w:lineRule="auto"/>
        <w:rPr>
          <w:rFonts w:ascii="Times New Roman" w:hAnsi="Times New Roman" w:cs="Times New Roman"/>
        </w:rPr>
      </w:pPr>
    </w:p>
    <w:p w:rsidR="00815523" w:rsidRPr="00EF4851" w:rsidRDefault="00815523" w:rsidP="005452F0">
      <w:pPr>
        <w:spacing w:line="240" w:lineRule="auto"/>
        <w:rPr>
          <w:rFonts w:ascii="Times New Roman" w:hAnsi="Times New Roman" w:cs="Times New Roman"/>
        </w:rPr>
      </w:pPr>
    </w:p>
    <w:sectPr w:rsidR="00815523" w:rsidRPr="00EF4851" w:rsidSect="008752E8">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C1A" w:rsidRDefault="00636C1A" w:rsidP="00583D72">
      <w:pPr>
        <w:spacing w:after="0" w:line="240" w:lineRule="auto"/>
      </w:pPr>
      <w:r>
        <w:separator/>
      </w:r>
    </w:p>
  </w:endnote>
  <w:endnote w:type="continuationSeparator" w:id="0">
    <w:p w:rsidR="00636C1A" w:rsidRDefault="00636C1A" w:rsidP="00583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C1A" w:rsidRDefault="00636C1A" w:rsidP="00583D72">
      <w:pPr>
        <w:spacing w:after="0" w:line="240" w:lineRule="auto"/>
      </w:pPr>
      <w:r>
        <w:separator/>
      </w:r>
    </w:p>
  </w:footnote>
  <w:footnote w:type="continuationSeparator" w:id="0">
    <w:p w:rsidR="00636C1A" w:rsidRDefault="00636C1A" w:rsidP="00583D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A3632"/>
    <w:multiLevelType w:val="multilevel"/>
    <w:tmpl w:val="97EA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CA6269"/>
    <w:multiLevelType w:val="hybridMultilevel"/>
    <w:tmpl w:val="44CA6984"/>
    <w:lvl w:ilvl="0" w:tplc="B022BDDA">
      <w:start w:val="1"/>
      <w:numFmt w:val="decimal"/>
      <w:lvlText w:val="%1."/>
      <w:lvlJc w:val="left"/>
      <w:pPr>
        <w:tabs>
          <w:tab w:val="num" w:pos="1440"/>
        </w:tabs>
        <w:ind w:left="14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E812919"/>
    <w:multiLevelType w:val="hybridMultilevel"/>
    <w:tmpl w:val="98D49C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42EC2"/>
    <w:rsid w:val="00045A75"/>
    <w:rsid w:val="001B4749"/>
    <w:rsid w:val="001C04CE"/>
    <w:rsid w:val="001E15EE"/>
    <w:rsid w:val="00242EC2"/>
    <w:rsid w:val="00245CC4"/>
    <w:rsid w:val="00263AD8"/>
    <w:rsid w:val="002731EA"/>
    <w:rsid w:val="003507F8"/>
    <w:rsid w:val="003D70F6"/>
    <w:rsid w:val="00406194"/>
    <w:rsid w:val="00476BFF"/>
    <w:rsid w:val="004A16BA"/>
    <w:rsid w:val="005452F0"/>
    <w:rsid w:val="00583D72"/>
    <w:rsid w:val="005A6917"/>
    <w:rsid w:val="00636C1A"/>
    <w:rsid w:val="006D2DDE"/>
    <w:rsid w:val="00815523"/>
    <w:rsid w:val="008752E8"/>
    <w:rsid w:val="008A4826"/>
    <w:rsid w:val="00981B26"/>
    <w:rsid w:val="009E0E23"/>
    <w:rsid w:val="009F4EE5"/>
    <w:rsid w:val="00B35652"/>
    <w:rsid w:val="00B749B3"/>
    <w:rsid w:val="00BD4000"/>
    <w:rsid w:val="00C710CD"/>
    <w:rsid w:val="00DB0729"/>
    <w:rsid w:val="00EF4851"/>
    <w:rsid w:val="00EF7CBA"/>
    <w:rsid w:val="00F4187E"/>
    <w:rsid w:val="00F52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851"/>
  </w:style>
  <w:style w:type="paragraph" w:styleId="2">
    <w:name w:val="heading 2"/>
    <w:basedOn w:val="a"/>
    <w:link w:val="20"/>
    <w:uiPriority w:val="9"/>
    <w:qFormat/>
    <w:rsid w:val="008752E8"/>
    <w:pPr>
      <w:spacing w:before="100" w:beforeAutospacing="1" w:after="100" w:afterAutospacing="1" w:line="240" w:lineRule="auto"/>
      <w:jc w:val="center"/>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42EC2"/>
    <w:rPr>
      <w:color w:val="0000FF" w:themeColor="hyperlink"/>
      <w:u w:val="single"/>
    </w:rPr>
  </w:style>
  <w:style w:type="paragraph" w:styleId="a4">
    <w:name w:val="Normal (Web)"/>
    <w:basedOn w:val="a"/>
    <w:uiPriority w:val="99"/>
    <w:unhideWhenUsed/>
    <w:rsid w:val="00875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8752E8"/>
    <w:rPr>
      <w:rFonts w:ascii="Times New Roman" w:eastAsia="Times New Roman" w:hAnsi="Times New Roman" w:cs="Times New Roman"/>
      <w:b/>
      <w:bCs/>
      <w:sz w:val="36"/>
      <w:szCs w:val="36"/>
    </w:rPr>
  </w:style>
  <w:style w:type="paragraph" w:styleId="a5">
    <w:name w:val="Balloon Text"/>
    <w:basedOn w:val="a"/>
    <w:link w:val="a6"/>
    <w:uiPriority w:val="99"/>
    <w:semiHidden/>
    <w:unhideWhenUsed/>
    <w:rsid w:val="008752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52E8"/>
    <w:rPr>
      <w:rFonts w:ascii="Tahoma" w:hAnsi="Tahoma" w:cs="Tahoma"/>
      <w:sz w:val="16"/>
      <w:szCs w:val="16"/>
    </w:rPr>
  </w:style>
  <w:style w:type="paragraph" w:styleId="a7">
    <w:name w:val="header"/>
    <w:basedOn w:val="a"/>
    <w:link w:val="a8"/>
    <w:uiPriority w:val="99"/>
    <w:unhideWhenUsed/>
    <w:rsid w:val="00583D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83D72"/>
  </w:style>
  <w:style w:type="paragraph" w:styleId="a9">
    <w:name w:val="footer"/>
    <w:basedOn w:val="a"/>
    <w:link w:val="aa"/>
    <w:uiPriority w:val="99"/>
    <w:unhideWhenUsed/>
    <w:rsid w:val="00583D7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83D72"/>
  </w:style>
  <w:style w:type="paragraph" w:styleId="ab">
    <w:name w:val="No Spacing"/>
    <w:uiPriority w:val="1"/>
    <w:qFormat/>
    <w:rsid w:val="00583D7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71019">
      <w:bodyDiv w:val="1"/>
      <w:marLeft w:val="0"/>
      <w:marRight w:val="0"/>
      <w:marTop w:val="0"/>
      <w:marBottom w:val="0"/>
      <w:divBdr>
        <w:top w:val="none" w:sz="0" w:space="0" w:color="auto"/>
        <w:left w:val="none" w:sz="0" w:space="0" w:color="auto"/>
        <w:bottom w:val="none" w:sz="0" w:space="0" w:color="auto"/>
        <w:right w:val="none" w:sz="0" w:space="0" w:color="auto"/>
      </w:divBdr>
      <w:divsChild>
        <w:div w:id="1390302922">
          <w:marLeft w:val="0"/>
          <w:marRight w:val="0"/>
          <w:marTop w:val="0"/>
          <w:marBottom w:val="0"/>
          <w:divBdr>
            <w:top w:val="none" w:sz="0" w:space="0" w:color="auto"/>
            <w:left w:val="none" w:sz="0" w:space="0" w:color="auto"/>
            <w:bottom w:val="none" w:sz="0" w:space="0" w:color="auto"/>
            <w:right w:val="none" w:sz="0" w:space="0" w:color="auto"/>
          </w:divBdr>
          <w:divsChild>
            <w:div w:id="1118528501">
              <w:marLeft w:val="0"/>
              <w:marRight w:val="0"/>
              <w:marTop w:val="0"/>
              <w:marBottom w:val="0"/>
              <w:divBdr>
                <w:top w:val="none" w:sz="0" w:space="0" w:color="auto"/>
                <w:left w:val="none" w:sz="0" w:space="0" w:color="auto"/>
                <w:bottom w:val="none" w:sz="0" w:space="0" w:color="auto"/>
                <w:right w:val="none" w:sz="0" w:space="0" w:color="auto"/>
              </w:divBdr>
              <w:divsChild>
                <w:div w:id="799811578">
                  <w:marLeft w:val="0"/>
                  <w:marRight w:val="0"/>
                  <w:marTop w:val="0"/>
                  <w:marBottom w:val="0"/>
                  <w:divBdr>
                    <w:top w:val="none" w:sz="0" w:space="0" w:color="auto"/>
                    <w:left w:val="none" w:sz="0" w:space="0" w:color="auto"/>
                    <w:bottom w:val="none" w:sz="0" w:space="0" w:color="auto"/>
                    <w:right w:val="none" w:sz="0" w:space="0" w:color="auto"/>
                  </w:divBdr>
                  <w:divsChild>
                    <w:div w:id="518399226">
                      <w:marLeft w:val="0"/>
                      <w:marRight w:val="0"/>
                      <w:marTop w:val="0"/>
                      <w:marBottom w:val="0"/>
                      <w:divBdr>
                        <w:top w:val="none" w:sz="0" w:space="0" w:color="auto"/>
                        <w:left w:val="none" w:sz="0" w:space="0" w:color="auto"/>
                        <w:bottom w:val="none" w:sz="0" w:space="0" w:color="auto"/>
                        <w:right w:val="none" w:sz="0" w:space="0" w:color="auto"/>
                      </w:divBdr>
                      <w:divsChild>
                        <w:div w:id="16227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290187">
      <w:bodyDiv w:val="1"/>
      <w:marLeft w:val="0"/>
      <w:marRight w:val="0"/>
      <w:marTop w:val="0"/>
      <w:marBottom w:val="0"/>
      <w:divBdr>
        <w:top w:val="none" w:sz="0" w:space="0" w:color="auto"/>
        <w:left w:val="none" w:sz="0" w:space="0" w:color="auto"/>
        <w:bottom w:val="none" w:sz="0" w:space="0" w:color="auto"/>
        <w:right w:val="none" w:sz="0" w:space="0" w:color="auto"/>
      </w:divBdr>
      <w:divsChild>
        <w:div w:id="460998181">
          <w:marLeft w:val="0"/>
          <w:marRight w:val="0"/>
          <w:marTop w:val="0"/>
          <w:marBottom w:val="0"/>
          <w:divBdr>
            <w:top w:val="none" w:sz="0" w:space="0" w:color="auto"/>
            <w:left w:val="none" w:sz="0" w:space="0" w:color="auto"/>
            <w:bottom w:val="none" w:sz="0" w:space="0" w:color="auto"/>
            <w:right w:val="none" w:sz="0" w:space="0" w:color="auto"/>
          </w:divBdr>
          <w:divsChild>
            <w:div w:id="1867017708">
              <w:marLeft w:val="0"/>
              <w:marRight w:val="0"/>
              <w:marTop w:val="0"/>
              <w:marBottom w:val="0"/>
              <w:divBdr>
                <w:top w:val="none" w:sz="0" w:space="0" w:color="auto"/>
                <w:left w:val="none" w:sz="0" w:space="0" w:color="auto"/>
                <w:bottom w:val="none" w:sz="0" w:space="0" w:color="auto"/>
                <w:right w:val="none" w:sz="0" w:space="0" w:color="auto"/>
              </w:divBdr>
              <w:divsChild>
                <w:div w:id="1508135134">
                  <w:marLeft w:val="0"/>
                  <w:marRight w:val="0"/>
                  <w:marTop w:val="0"/>
                  <w:marBottom w:val="0"/>
                  <w:divBdr>
                    <w:top w:val="none" w:sz="0" w:space="0" w:color="auto"/>
                    <w:left w:val="none" w:sz="0" w:space="0" w:color="auto"/>
                    <w:bottom w:val="none" w:sz="0" w:space="0" w:color="auto"/>
                    <w:right w:val="none" w:sz="0" w:space="0" w:color="auto"/>
                  </w:divBdr>
                  <w:divsChild>
                    <w:div w:id="752509247">
                      <w:marLeft w:val="0"/>
                      <w:marRight w:val="0"/>
                      <w:marTop w:val="0"/>
                      <w:marBottom w:val="0"/>
                      <w:divBdr>
                        <w:top w:val="none" w:sz="0" w:space="0" w:color="auto"/>
                        <w:left w:val="none" w:sz="0" w:space="0" w:color="auto"/>
                        <w:bottom w:val="none" w:sz="0" w:space="0" w:color="auto"/>
                        <w:right w:val="none" w:sz="0" w:space="0" w:color="auto"/>
                      </w:divBdr>
                      <w:divsChild>
                        <w:div w:id="14756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258262">
      <w:bodyDiv w:val="1"/>
      <w:marLeft w:val="0"/>
      <w:marRight w:val="0"/>
      <w:marTop w:val="0"/>
      <w:marBottom w:val="0"/>
      <w:divBdr>
        <w:top w:val="none" w:sz="0" w:space="0" w:color="auto"/>
        <w:left w:val="none" w:sz="0" w:space="0" w:color="auto"/>
        <w:bottom w:val="none" w:sz="0" w:space="0" w:color="auto"/>
        <w:right w:val="none" w:sz="0" w:space="0" w:color="auto"/>
      </w:divBdr>
      <w:divsChild>
        <w:div w:id="2070109305">
          <w:marLeft w:val="0"/>
          <w:marRight w:val="0"/>
          <w:marTop w:val="0"/>
          <w:marBottom w:val="0"/>
          <w:divBdr>
            <w:top w:val="none" w:sz="0" w:space="0" w:color="auto"/>
            <w:left w:val="none" w:sz="0" w:space="0" w:color="auto"/>
            <w:bottom w:val="none" w:sz="0" w:space="0" w:color="auto"/>
            <w:right w:val="none" w:sz="0" w:space="0" w:color="auto"/>
          </w:divBdr>
          <w:divsChild>
            <w:div w:id="1962298460">
              <w:marLeft w:val="0"/>
              <w:marRight w:val="0"/>
              <w:marTop w:val="0"/>
              <w:marBottom w:val="0"/>
              <w:divBdr>
                <w:top w:val="none" w:sz="0" w:space="0" w:color="auto"/>
                <w:left w:val="none" w:sz="0" w:space="0" w:color="auto"/>
                <w:bottom w:val="none" w:sz="0" w:space="0" w:color="auto"/>
                <w:right w:val="none" w:sz="0" w:space="0" w:color="auto"/>
              </w:divBdr>
              <w:divsChild>
                <w:div w:id="1995837070">
                  <w:marLeft w:val="0"/>
                  <w:marRight w:val="0"/>
                  <w:marTop w:val="0"/>
                  <w:marBottom w:val="0"/>
                  <w:divBdr>
                    <w:top w:val="none" w:sz="0" w:space="0" w:color="auto"/>
                    <w:left w:val="none" w:sz="0" w:space="0" w:color="auto"/>
                    <w:bottom w:val="none" w:sz="0" w:space="0" w:color="auto"/>
                    <w:right w:val="none" w:sz="0" w:space="0" w:color="auto"/>
                  </w:divBdr>
                  <w:divsChild>
                    <w:div w:id="805588153">
                      <w:marLeft w:val="0"/>
                      <w:marRight w:val="0"/>
                      <w:marTop w:val="0"/>
                      <w:marBottom w:val="0"/>
                      <w:divBdr>
                        <w:top w:val="none" w:sz="0" w:space="0" w:color="auto"/>
                        <w:left w:val="none" w:sz="0" w:space="0" w:color="auto"/>
                        <w:bottom w:val="none" w:sz="0" w:space="0" w:color="auto"/>
                        <w:right w:val="none" w:sz="0" w:space="0" w:color="auto"/>
                      </w:divBdr>
                      <w:divsChild>
                        <w:div w:id="186963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5639">
      <w:bodyDiv w:val="1"/>
      <w:marLeft w:val="0"/>
      <w:marRight w:val="0"/>
      <w:marTop w:val="0"/>
      <w:marBottom w:val="0"/>
      <w:divBdr>
        <w:top w:val="none" w:sz="0" w:space="0" w:color="auto"/>
        <w:left w:val="none" w:sz="0" w:space="0" w:color="auto"/>
        <w:bottom w:val="none" w:sz="0" w:space="0" w:color="auto"/>
        <w:right w:val="none" w:sz="0" w:space="0" w:color="auto"/>
      </w:divBdr>
      <w:divsChild>
        <w:div w:id="565993342">
          <w:marLeft w:val="0"/>
          <w:marRight w:val="0"/>
          <w:marTop w:val="0"/>
          <w:marBottom w:val="0"/>
          <w:divBdr>
            <w:top w:val="none" w:sz="0" w:space="0" w:color="auto"/>
            <w:left w:val="none" w:sz="0" w:space="0" w:color="auto"/>
            <w:bottom w:val="none" w:sz="0" w:space="0" w:color="auto"/>
            <w:right w:val="none" w:sz="0" w:space="0" w:color="auto"/>
          </w:divBdr>
        </w:div>
        <w:div w:id="340014638">
          <w:marLeft w:val="0"/>
          <w:marRight w:val="0"/>
          <w:marTop w:val="0"/>
          <w:marBottom w:val="0"/>
          <w:divBdr>
            <w:top w:val="none" w:sz="0" w:space="0" w:color="auto"/>
            <w:left w:val="none" w:sz="0" w:space="0" w:color="auto"/>
            <w:bottom w:val="none" w:sz="0" w:space="0" w:color="auto"/>
            <w:right w:val="none" w:sz="0" w:space="0" w:color="auto"/>
          </w:divBdr>
        </w:div>
        <w:div w:id="258371526">
          <w:marLeft w:val="0"/>
          <w:marRight w:val="0"/>
          <w:marTop w:val="0"/>
          <w:marBottom w:val="0"/>
          <w:divBdr>
            <w:top w:val="none" w:sz="0" w:space="0" w:color="auto"/>
            <w:left w:val="none" w:sz="0" w:space="0" w:color="auto"/>
            <w:bottom w:val="none" w:sz="0" w:space="0" w:color="auto"/>
            <w:right w:val="none" w:sz="0" w:space="0" w:color="auto"/>
          </w:divBdr>
        </w:div>
      </w:divsChild>
    </w:div>
    <w:div w:id="1420561331">
      <w:bodyDiv w:val="1"/>
      <w:marLeft w:val="0"/>
      <w:marRight w:val="0"/>
      <w:marTop w:val="0"/>
      <w:marBottom w:val="0"/>
      <w:divBdr>
        <w:top w:val="none" w:sz="0" w:space="0" w:color="auto"/>
        <w:left w:val="none" w:sz="0" w:space="0" w:color="auto"/>
        <w:bottom w:val="none" w:sz="0" w:space="0" w:color="auto"/>
        <w:right w:val="none" w:sz="0" w:space="0" w:color="auto"/>
      </w:divBdr>
    </w:div>
    <w:div w:id="1621642039">
      <w:bodyDiv w:val="1"/>
      <w:marLeft w:val="0"/>
      <w:marRight w:val="0"/>
      <w:marTop w:val="0"/>
      <w:marBottom w:val="0"/>
      <w:divBdr>
        <w:top w:val="none" w:sz="0" w:space="0" w:color="auto"/>
        <w:left w:val="none" w:sz="0" w:space="0" w:color="auto"/>
        <w:bottom w:val="none" w:sz="0" w:space="0" w:color="auto"/>
        <w:right w:val="none" w:sz="0" w:space="0" w:color="auto"/>
      </w:divBdr>
    </w:div>
    <w:div w:id="1963681164">
      <w:bodyDiv w:val="1"/>
      <w:marLeft w:val="0"/>
      <w:marRight w:val="0"/>
      <w:marTop w:val="0"/>
      <w:marBottom w:val="0"/>
      <w:divBdr>
        <w:top w:val="none" w:sz="0" w:space="0" w:color="auto"/>
        <w:left w:val="none" w:sz="0" w:space="0" w:color="auto"/>
        <w:bottom w:val="none" w:sz="0" w:space="0" w:color="auto"/>
        <w:right w:val="none" w:sz="0" w:space="0" w:color="auto"/>
      </w:divBdr>
    </w:div>
    <w:div w:id="203082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hool.xvatit.com/index.php?title=%D0%90%D0%BD%D0%B3%D0%BB%D0%BE%D1%81%D0%B0%D0%BA%D1%81%D0%BE%D0%BD%D1%81%D1%8C%D0%BA%D1%96_%D0%BA%D0%BE%D1%80%D0%BE%D0%BB%D1%96%D0%B2%D1%81%D1%82%D0%B2%D0%B0_%D1%96_%D0%BD%D0%BE%D1%80%D0%BC%D0%B0%D0%BD%D0%B4%D1%81%D1%8C%D0%BA%D0%B5_%D0%B7%D0%B0%D0%B2%D0%BE%D1%8E%D0%B2%D0%B0%D0%BD%D0%BD%D1%8F_%D0%90%D0%BD%D0%B3%D0%BB%D1%96%D1%97._%D0%94%D0%B5%D1%80%D0%B6%D0%B0%D0%B2%D0%B0_%D0%9F%D0%BB%D0%B0%D0%BD%D1%82%D0%B0%D0%B3%D0%B5%D0%BD%D0%B5%D1%82%D1%96%D0%B2._%D0%86%D0%BB%D1%8E%D1%81%D1%82%D1%80%D0%B0%D1%86%D1%96%D1%97" TargetMode="External"/><Relationship Id="rId18" Type="http://schemas.openxmlformats.org/officeDocument/2006/relationships/hyperlink" Target="http://school.xvatit.com/index.php?title=%D0%9C%D0%BE%D1%81%D0%BA%D0%BE%D0%B2%D1%81%D1%8C%D0%BA%D0%B0_%D0%94%D0%B5%D1%80%D0%B6%D0%B0%D0%B2%D0%B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hool.xvatit.com/index.php?title=%D0%A0%D0%BE%D1%81%D1%96%D1%8F._%D0%9E%D1%81%D0%BE%D0%B1%D0%BB%D0%B8%D0%B2%D0%BE%D1%81%D1%82%D1%96_%D0%95%D0%93%D0%9F_%D1%82%D0%B0_%D0%9F%D0%93%D0%9F._%D0%9F%D1%80%D0%B8%D1%80%D0%BE%D0%B4%D0%BD%D1%96_%D1%83%D0%BC%D0%BE%D0%B2%D0%B8_%D1%96_%D0%BF%D1%80%D0%B8%D1%80%D0%BE%D0%B4%D0%BD%D1%96_%D1%80%D0%B5%D1%81%D1%83%D1%80%D1%81%D0%B8._%D0%9D%D0%B0%D1%81%D0%B5%D0%BB%D0%B5%D0%BD%D0%BD%D1%8F,_%D0%BE%D1%81%D0%BE%D0%B1%D0%BB%D0%B8%D0%B2%D0%BE%D1%81%D1%82%D1%96_%D0%BD%D0%B0%D1%86%D1%96%D0%BE%D0%BD%D0%B0%D0%BB%D1%8C%D0%BD%D0%BE%D0%B3%D0%BE_%D1%81%D0%BA%D0%BB%D0%B0%D0%B4%D1%83" TargetMode="External"/><Relationship Id="rId17" Type="http://schemas.openxmlformats.org/officeDocument/2006/relationships/hyperlink" Target="http://school.xvatit.com/index.php?title=%D0%9F%D1%80%D0%B5%D0%B7%D0%B5%D0%BD%D1%82%D0%B0%D1%86%D1%96%D1%8F_%D1%83%D1%80%D0%BE%D0%BA%D1%83:_%D0%9F%D0%BE%D0%B1%D1%83%D1%82,_%D1%82%D1%80%D0%B0%D0%B4%D0%B8%D1%86%D1%96%D1%97_%D1%96_%D0%B3%D0%BE%D1%81%D0%BF%D0%BE%D0%B4%D0%B0%D1%80%D1%8E%D0%B2%D0%B0%D0%BD%D0%BD%D1%8F_%D0%B3%D1%80%D0%B5%D0%BA%D1%96%D0%B2._%D0%93%D1%80%D0%B5%D1%86%D1%8C%D0%BA%D0%B0_%D0%BA%D1%83%D0%BB%D1%8C%D1%82%D1%83%D1%80%D0%B0." TargetMode="External"/><Relationship Id="rId2" Type="http://schemas.openxmlformats.org/officeDocument/2006/relationships/numbering" Target="numbering.xml"/><Relationship Id="rId16" Type="http://schemas.openxmlformats.org/officeDocument/2006/relationships/hyperlink" Target="http://xvatit.com/relax/music-clip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ool.xvatit.com/index.php?title=%D0%92%D1%81%D1%82%D1%83%D0%BF._%D0%86%D1%81%D1%82%D0%BE%D1%80%D1%96%D1%8F_%D1%8F%D0%BA_%D0%BD%D0%B0%D0%B2%D1%87%D0%B0%D0%BB%D1%8C%D0%BD%D0%B8%D0%B9_%D0%BF%D1%80%D0%B5%D0%B4%D0%BC%D0%B5%D1%82_%D1%96_%D0%BD%D0%B0%D1%83%D0%BA%D0%B0._%D0%9F%D1%80%D0%B5%D0%B7%D0%B5%D0%BD%D1%82%D0%B0%D1%86%D1%96%D1%8F_%D1%83%D1%80%D0%BE%D0%BA%D1%83" TargetMode="External"/><Relationship Id="rId5" Type="http://schemas.openxmlformats.org/officeDocument/2006/relationships/settings" Target="settings.xml"/><Relationship Id="rId15" Type="http://schemas.openxmlformats.org/officeDocument/2006/relationships/hyperlink" Target="http://school.xvatit.com/index.php?title=%D0%90%D0%BA%D1%81%D0%B5%D0%BB%D0%B5%D1%80%D0%B0%D1%82%D0%B8%D0%B2%D0%BD%D1%8B%D0%B9_%D0%BC%D0%B5%D1%82%D0%BE%D0%B4_%D0%BA_%D1%83%D1%80%D0%BE%D0%BA%D1%83_%C2%ABT%D0%B5%D0%B0%D1%82%D1%80._%D0%A2%D1%80%D0%B0%D0%B3%D0%B5%D0%B4%D0%B8%D0%B8_%D0%B8_%D0%BA%D0%BE%D0%BC%D0%B5%D0%B4%D0%B8%D0%B8%C2%BB" TargetMode="External"/><Relationship Id="rId10" Type="http://schemas.openxmlformats.org/officeDocument/2006/relationships/hyperlink" Target="http://xvatit.com/vuzi/"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chool.xvatit.com/index.php?title=%D0%9D%D0%B0%D0%BA%D0%B0%D0%BD%D1%83%D0%BD%D0%B5_%D0%BE%D1%82%D0%BC%D0%B5%D0%BD%D1%8B_%D0%BA%D1%80%D0%B5%D0%BF%D0%BE%D1%81%D1%82%D0%BD%D0%BE%D0%B3%D0%BE_%D0%BF%D1%80%D0%B0%D0%B2%D0%B0" TargetMode="External"/><Relationship Id="rId14" Type="http://schemas.openxmlformats.org/officeDocument/2006/relationships/hyperlink" Target="http://school.xvatit.com/index.php?title=%D0%9C%D0%BE%D1%81%D0%BA%D0%BE%D0%B2%D1%81%D1%8C%D0%BA%D0%B0_%D0%94%D0%B5%D1%80%D0%B6%D0%B0%D0%B2%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3B2A42-D639-41DE-978D-39A46AEC3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4958</Words>
  <Characters>28265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RePack by Diakov</cp:lastModifiedBy>
  <cp:revision>23</cp:revision>
  <dcterms:created xsi:type="dcterms:W3CDTF">2015-01-03T08:20:00Z</dcterms:created>
  <dcterms:modified xsi:type="dcterms:W3CDTF">2020-02-17T03:45:00Z</dcterms:modified>
</cp:coreProperties>
</file>