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7" w:rsidRPr="002B2250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Уважаемые студенты! Вам необходимо изучить теоретический материал, законспектировать и выполнить задания. </w:t>
      </w:r>
      <w:r w:rsidR="00660567" w:rsidRPr="002B2250">
        <w:rPr>
          <w:rFonts w:ascii="Times New Roman" w:hAnsi="Times New Roman" w:cs="Times New Roman"/>
          <w:sz w:val="28"/>
          <w:szCs w:val="28"/>
        </w:rPr>
        <w:t>Выполненные</w:t>
      </w:r>
      <w:r w:rsidRPr="002B2250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60567" w:rsidRPr="002B2250">
        <w:rPr>
          <w:rFonts w:ascii="Times New Roman" w:hAnsi="Times New Roman" w:cs="Times New Roman"/>
          <w:sz w:val="28"/>
          <w:szCs w:val="28"/>
        </w:rPr>
        <w:t>я</w:t>
      </w:r>
      <w:r w:rsidRPr="002B2250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60567" w:rsidRPr="002B2250">
        <w:rPr>
          <w:rFonts w:ascii="Times New Roman" w:hAnsi="Times New Roman" w:cs="Times New Roman"/>
          <w:sz w:val="28"/>
          <w:szCs w:val="28"/>
        </w:rPr>
        <w:t>ы</w:t>
      </w:r>
      <w:r w:rsidRPr="002B2250">
        <w:rPr>
          <w:rFonts w:ascii="Times New Roman" w:hAnsi="Times New Roman" w:cs="Times New Roman"/>
          <w:sz w:val="28"/>
          <w:szCs w:val="28"/>
        </w:rPr>
        <w:t xml:space="preserve"> быть написаны, сфотографированы. Высылать на почту </w:t>
      </w:r>
      <w:hyperlink r:id="rId5" w:history="1">
        <w:r w:rsidRPr="002B225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dd8rf@yandex.ru</w:t>
        </w:r>
      </w:hyperlink>
      <w:r w:rsidRPr="002B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86F19" w:rsidRPr="002B2250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теме письма указать группу и фамилию.</w:t>
      </w:r>
    </w:p>
    <w:p w:rsidR="00660567" w:rsidRPr="002B2250" w:rsidRDefault="00660567" w:rsidP="00586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F19" w:rsidRPr="002B2250" w:rsidRDefault="00586F1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будет проверен на следующем занятии.</w:t>
      </w:r>
    </w:p>
    <w:p w:rsidR="00C159D8" w:rsidRPr="002B2250" w:rsidRDefault="00571F0F" w:rsidP="00586F19">
      <w:pPr>
        <w:rPr>
          <w:rFonts w:ascii="Times New Roman" w:hAnsi="Times New Roman" w:cs="Times New Roman"/>
          <w:b/>
          <w:sz w:val="28"/>
          <w:szCs w:val="28"/>
        </w:rPr>
      </w:pPr>
      <w:r w:rsidRPr="002B2250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C159D8" w:rsidRPr="002B2250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571F0F" w:rsidRPr="002B2250" w:rsidRDefault="00571F0F" w:rsidP="00586F19">
      <w:pPr>
        <w:rPr>
          <w:rFonts w:ascii="Times New Roman" w:hAnsi="Times New Roman" w:cs="Times New Roman"/>
          <w:b/>
          <w:sz w:val="28"/>
          <w:szCs w:val="28"/>
        </w:rPr>
      </w:pPr>
      <w:r w:rsidRPr="002B2250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6103B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B2250">
        <w:rPr>
          <w:rFonts w:ascii="Times New Roman" w:hAnsi="Times New Roman" w:cs="Times New Roman"/>
          <w:b/>
          <w:sz w:val="28"/>
          <w:szCs w:val="28"/>
        </w:rPr>
        <w:t>.</w:t>
      </w:r>
    </w:p>
    <w:p w:rsidR="001C1B15" w:rsidRPr="002B2250" w:rsidRDefault="001C1B15" w:rsidP="001C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0">
        <w:rPr>
          <w:rFonts w:ascii="Times New Roman" w:hAnsi="Times New Roman" w:cs="Times New Roman"/>
          <w:b/>
          <w:sz w:val="28"/>
          <w:szCs w:val="28"/>
        </w:rPr>
        <w:t>Теория.</w:t>
      </w:r>
      <w:bookmarkStart w:id="0" w:name="_GoBack"/>
      <w:bookmarkEnd w:id="0"/>
      <w:r w:rsidR="002B2250" w:rsidRPr="002B2250">
        <w:rPr>
          <w:rFonts w:ascii="Times New Roman" w:hAnsi="Times New Roman" w:cs="Times New Roman"/>
          <w:b/>
          <w:sz w:val="28"/>
          <w:szCs w:val="28"/>
        </w:rPr>
        <w:t xml:space="preserve"> Продолжение темы.</w:t>
      </w:r>
    </w:p>
    <w:p w:rsidR="00866412" w:rsidRPr="002B2250" w:rsidRDefault="002B2250" w:rsidP="00866412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2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«Методы изучения наследственности человека»</w:t>
      </w:r>
    </w:p>
    <w:p w:rsidR="00866412" w:rsidRPr="002B2250" w:rsidRDefault="00866412" w:rsidP="0086641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Дородовая или </w:t>
      </w:r>
      <w:proofErr w:type="spellStart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пренатальная</w:t>
      </w:r>
      <w:proofErr w:type="spellEnd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диагностика </w:t>
      </w:r>
      <w:r w:rsidRPr="002B2250">
        <w:rPr>
          <w:rFonts w:ascii="Times New Roman" w:hAnsi="Times New Roman" w:cs="Times New Roman"/>
          <w:sz w:val="28"/>
          <w:szCs w:val="28"/>
        </w:rPr>
        <w:t xml:space="preserve">– это совокупность исследований плода, которая позволяет выявить или опровергнуть внутриутробные аномалии развития, хромосомные и генные заболевания будущего ребенка. После получения результатов исследования проводится медико-генетическое консультирование супругов и решается вопросы: имеется ли смысл пролонгировать беременность, возможно ли лечение ребенка с выявленной патологией после рождения или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и как предупредить отклонения от нормального развития плода в следующей беременности.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50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spellStart"/>
      <w:r w:rsidRPr="002B2250">
        <w:rPr>
          <w:rFonts w:ascii="Times New Roman" w:hAnsi="Times New Roman" w:cs="Times New Roman"/>
          <w:b/>
          <w:sz w:val="28"/>
          <w:szCs w:val="28"/>
        </w:rPr>
        <w:t>пренатальной</w:t>
      </w:r>
      <w:proofErr w:type="spellEnd"/>
      <w:r w:rsidRPr="002B2250">
        <w:rPr>
          <w:rFonts w:ascii="Times New Roman" w:hAnsi="Times New Roman" w:cs="Times New Roman"/>
          <w:b/>
          <w:sz w:val="28"/>
          <w:szCs w:val="28"/>
        </w:rPr>
        <w:t xml:space="preserve"> диагностики.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Все методы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диагностики подразделяются на 2 группы. К первой относится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малоинвазивная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диагностика (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скрининг), включающая:</w:t>
      </w:r>
    </w:p>
    <w:p w:rsidR="002B2250" w:rsidRPr="002B2250" w:rsidRDefault="002B2250" w:rsidP="002B22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исследование; </w:t>
      </w:r>
    </w:p>
    <w:p w:rsidR="002B2250" w:rsidRPr="002B2250" w:rsidRDefault="002B2250" w:rsidP="002B22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исследование родословной родителей; </w:t>
      </w:r>
    </w:p>
    <w:p w:rsidR="002B2250" w:rsidRPr="002B2250" w:rsidRDefault="002B2250" w:rsidP="002B22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проведение генетического исследования супругов; </w:t>
      </w:r>
    </w:p>
    <w:p w:rsidR="002B2250" w:rsidRPr="002B2250" w:rsidRDefault="002B2250" w:rsidP="002B22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УЗИ с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доплерометрией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(оценка кровотока в системе мать-плацента плод) по показаниям;</w:t>
      </w:r>
    </w:p>
    <w:p w:rsidR="002B2250" w:rsidRPr="002B2250" w:rsidRDefault="002B2250" w:rsidP="002B225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кардиотокография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(проводится с 32 недель, по показаниям с 28 недель); 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кровь на содержание сывороточных маркеров («на уродства плода»).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Ко второй группе относятся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методы, которые подразумевают хирургическое проникновение в полость матки: </w:t>
      </w:r>
    </w:p>
    <w:p w:rsidR="002B2250" w:rsidRPr="002B2250" w:rsidRDefault="002B2250" w:rsidP="002B22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биопсия хориона; </w:t>
      </w:r>
    </w:p>
    <w:p w:rsidR="002B2250" w:rsidRPr="002B2250" w:rsidRDefault="002B2250" w:rsidP="002B22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плацентоцентез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50" w:rsidRPr="002B2250" w:rsidRDefault="002B2250" w:rsidP="002B22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50" w:rsidRPr="002B2250" w:rsidRDefault="002B2250" w:rsidP="002B22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амниоцентез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50" w:rsidRPr="002B2250" w:rsidRDefault="002B2250" w:rsidP="002B22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lastRenderedPageBreak/>
        <w:t>биопсия тканей плода.</w:t>
      </w:r>
    </w:p>
    <w:p w:rsidR="002B2250" w:rsidRPr="002B2250" w:rsidRDefault="002B2250" w:rsidP="002B22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Неинвазивная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пренатальная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Ультразвуковое исследование является абсолютно безопасным методом и должно проводиться во время беременности как минимум 3 раза и в определенные сроки: в 10 – 14 недель, в 22 – 24 недели и в 32 – 34 недели.</w:t>
      </w:r>
      <w:r w:rsidRPr="002B2250">
        <w:rPr>
          <w:rFonts w:ascii="Times New Roman" w:hAnsi="Times New Roman" w:cs="Times New Roman"/>
          <w:sz w:val="28"/>
          <w:szCs w:val="28"/>
        </w:rPr>
        <w:br/>
        <w:t xml:space="preserve"> При первом УЗИ определенные признаки, свидетельствующие о грубой патологии, до 10-ой недели еще не появились, а после 14 недели уже исчезли. Но даже во время проведения второго УЗИ не всегда возможно выявить патологию и пороки развития (например, мелкие дефекты в перегородках сердца). Поэтому УЗИ обязательно (в любом случае) дополняется исследованием крови на маркеры плода.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УЗИ:</w:t>
      </w:r>
    </w:p>
    <w:p w:rsidR="002B2250" w:rsidRPr="002B2250" w:rsidRDefault="002B2250" w:rsidP="002B225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Трансабдоминальное</w:t>
      </w:r>
      <w:proofErr w:type="spellEnd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исследование. </w:t>
      </w:r>
      <w:r w:rsidRPr="002B2250">
        <w:rPr>
          <w:rFonts w:ascii="Times New Roman" w:hAnsi="Times New Roman" w:cs="Times New Roman"/>
          <w:sz w:val="28"/>
          <w:szCs w:val="28"/>
        </w:rPr>
        <w:t xml:space="preserve">Проводится при помощи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трансабдоминального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датчика, который испускает ультразвуковые волны. Датчик водится по поверхности передней брюшной стенки, а волны, передаваемые им, отражаются от тканей будущего малыша и обрабатываются компьютером. После чего на мониторе формируется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сонограмма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– изображение, которое описывается врачом.</w:t>
      </w:r>
    </w:p>
    <w:p w:rsidR="002B2250" w:rsidRPr="002B2250" w:rsidRDefault="002B2250" w:rsidP="002B225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Трансабдоминальное</w:t>
      </w:r>
      <w:proofErr w:type="spellEnd"/>
      <w:r w:rsidRPr="002B22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исследование </w:t>
      </w:r>
      <w:r w:rsidRPr="002B2250">
        <w:rPr>
          <w:rFonts w:ascii="Times New Roman" w:hAnsi="Times New Roman" w:cs="Times New Roman"/>
          <w:sz w:val="28"/>
          <w:szCs w:val="28"/>
        </w:rPr>
        <w:t xml:space="preserve">лучше выполнять во втором – третьем триместрах.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Трансвагинальное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исследование предпочтительно проводить в ранних сроках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>. Вагинальный датчик, помещенный в презерватив, вводится во влагалище.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Что позволяет выявить УЗИ: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локализацию эмбриона (маточная или внематочная беременность);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количество плодов;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срок беременности в неделях;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задержку развития плода;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замершую беременность;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пол ребенка;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локализацию плаценты (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, низкую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плацентацию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состояние плаценты (инфаркт,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кальцинаты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>, степень зрелости);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 количество амниотической жидкости (много- или маловодие); </w:t>
      </w:r>
    </w:p>
    <w:p w:rsidR="002B2250" w:rsidRPr="002B2250" w:rsidRDefault="002B2250" w:rsidP="002B225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состояние пуповины, число сосудов в ней, узлу пуповины; 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положение (продольное, поперечное, косое) 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(головное, тазовое, лицевое) плода.</w:t>
      </w:r>
    </w:p>
    <w:p w:rsidR="002B2250" w:rsidRPr="002B2250" w:rsidRDefault="002B2250" w:rsidP="002B22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тонус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миометрия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при угрозе прерывания или преждевременных родах); </w:t>
      </w:r>
    </w:p>
    <w:p w:rsidR="002B2250" w:rsidRPr="002B2250" w:rsidRDefault="002B2250" w:rsidP="002B22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сердцебиение плода и его характер (брадикардию, тахикардию);</w:t>
      </w:r>
    </w:p>
    <w:p w:rsidR="002B2250" w:rsidRPr="002B2250" w:rsidRDefault="002B2250" w:rsidP="002B22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нарушенный кровоток в плацентарных сосудах; </w:t>
      </w:r>
    </w:p>
    <w:p w:rsidR="002B2250" w:rsidRPr="002B2250" w:rsidRDefault="002B2250" w:rsidP="002B22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lastRenderedPageBreak/>
        <w:t xml:space="preserve">аномалии развития плода (в первую очередь пороки нервной трубки, сердца и почек, патологию печени и кишечника, состояние конечностей и лицевого отдела черепа); </w:t>
      </w:r>
    </w:p>
    <w:p w:rsidR="002B2250" w:rsidRPr="002B2250" w:rsidRDefault="002B2250" w:rsidP="002B225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определение ранних специфических симптомов синдрома Дауна (до 12 недель) – ширина шейно-воротникового пространства; 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Биохимический скрининг.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Для проведения биохимического скрининга исследуется венозная кровь беременной, взятая в сроки 15 – 20 недель (оптимально в 16 – 18). Первый этап скрининга – «двойной тест» проводится в 9 – 13 недель, в эти сроки определяются плацентарные белки РРАР-</w:t>
      </w:r>
      <w:proofErr w:type="gramStart"/>
      <w:r w:rsidRPr="002B2250"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2B2250">
        <w:rPr>
          <w:rFonts w:ascii="Times New Roman" w:hAnsi="Times New Roman" w:cs="Times New Roman"/>
          <w:sz w:val="28"/>
          <w:szCs w:val="28"/>
        </w:rPr>
        <w:t>протеин-А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плазмы) и ХГЧ, в России проводится редко. Второй этап биохимического скрининга осуществляется во втором триместре беременности и определяется содержание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альфа-фетопротеина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(АФП), хорионического гонадотропина человека (ХГЧ) и свободного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>. В Российской Федерации исследуется лишь первые 2 маркера.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Что позволяет выявить биохимический скрининг:</w:t>
      </w:r>
    </w:p>
    <w:p w:rsidR="002B2250" w:rsidRPr="002B2250" w:rsidRDefault="002B2250" w:rsidP="002B22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синдром Дауна или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трисомию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50" w:rsidRPr="002B2250" w:rsidRDefault="002B2250" w:rsidP="002B22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250">
        <w:rPr>
          <w:rFonts w:ascii="Times New Roman" w:hAnsi="Times New Roman" w:cs="Times New Roman"/>
          <w:sz w:val="28"/>
          <w:szCs w:val="28"/>
        </w:rPr>
        <w:t>аномалии развития головного и спинного мозга (отсутствие</w:t>
      </w:r>
      <w:proofErr w:type="gramEnd"/>
    </w:p>
    <w:p w:rsidR="002B2250" w:rsidRPr="002B2250" w:rsidRDefault="002B2250" w:rsidP="002B22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головного мозга – анэнцефалию, грыжи головного и спинного мозга); </w:t>
      </w:r>
    </w:p>
    <w:p w:rsidR="002B2250" w:rsidRPr="002B2250" w:rsidRDefault="002B2250" w:rsidP="002B22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хромосомные аномалии.</w:t>
      </w:r>
    </w:p>
    <w:p w:rsidR="002B2250" w:rsidRPr="002B2250" w:rsidRDefault="002B2250" w:rsidP="002B225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К достоинствам биохимического скрининга можно отнести:</w:t>
      </w:r>
    </w:p>
    <w:p w:rsidR="002B2250" w:rsidRPr="002B2250" w:rsidRDefault="002B2250" w:rsidP="002B225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высокая эффективность (выявление синдрома Дауна и пороков нервной трубки достигает 70%); </w:t>
      </w:r>
    </w:p>
    <w:p w:rsidR="002B2250" w:rsidRPr="002B2250" w:rsidRDefault="002B2250" w:rsidP="002B225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ранняя диагностика патологии плода (15 – 22 недели), когда беременность еще можно прервать; </w:t>
      </w:r>
    </w:p>
    <w:p w:rsidR="002B2250" w:rsidRPr="002B2250" w:rsidRDefault="002B2250" w:rsidP="002B225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отсутствие риска для плода.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Инвазивная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пренатальная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Дородовая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инвазивная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диагностика предоставляет 100% гарантию результата (выявление наследственных заболеваний, пороков развития и хромосомных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аббераций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), к тому же отличается быстрым получением результатов исследования. Также к плюсам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инвазивной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диагностики относится выявление патологии в малых сроках беременности (до 14 недель), а родителям предоставляется выбор: либо провести аборт, либо пролонгировать беременность. В случае сохранения эмбриона у врачей имеется достаточное количество времени для проведения коррекции пороков развития и лечения заболеваний плода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>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Показания к проведению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инвазивной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пренатальной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диагностики.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25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2B2250">
        <w:rPr>
          <w:rFonts w:ascii="Times New Roman" w:hAnsi="Times New Roman" w:cs="Times New Roman"/>
          <w:sz w:val="28"/>
          <w:szCs w:val="28"/>
        </w:rPr>
        <w:t xml:space="preserve">озраст женщины (всем матерям старше 35 лет, так как с возрастом возрастает риск хромосомных аномалий плода); близкородственный брак;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отягощенный анамнез: выкидыши на ранних сроках, рождение ребенка с хромосомной аномалией;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хромосомная патология у одного из будущих родителей;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необходимость определения отцовства;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отклонения от нормы в крови сывороточных маркеров;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воздействие на родителей мутагенных факторов (радиация, загрязненная экология, химические вещества, прием лекарств и прочее);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в анамнезе рождение ребенка с врожденными пороками развития, отклонением в умственном развитии или наследственными обменными заболеваниями (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отклонения от нормальных показателей биохимических маркеров; </w:t>
      </w:r>
    </w:p>
    <w:p w:rsidR="002B2250" w:rsidRPr="002B2250" w:rsidRDefault="002B2250" w:rsidP="002B22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ультразвуковые признаки аномалий плода.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Биопсия хориона.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Метод заключается в заборе и последующем исследовании клеток хориона. Хорион является зародышевой оболочкой, которая в будущем преобразуется в плаценту. Выполняется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хорионбиопсия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в 10 – 11-недельном сроке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двумя способами:</w:t>
      </w:r>
    </w:p>
    <w:p w:rsidR="002B2250" w:rsidRPr="002B2250" w:rsidRDefault="002B2250" w:rsidP="002B22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Трансцервикальный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способ. Отсасывание небольшого количества ткани хориона шприцем через цервикальный катетер (установлен в цервикальном канале).</w:t>
      </w:r>
    </w:p>
    <w:p w:rsidR="002B2250" w:rsidRPr="002B2250" w:rsidRDefault="002B2250" w:rsidP="002B2250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Трансабдоминальный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способ проводится пункция матки через переднюю брюшную стенку шприцем с длинной иглой и производится забор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хориональной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Хорионбиопсию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проводят под контролем ультразвукового исследования. Как правило, выполняется под местной анестезией. Результаты анализа готовы уже через 3 – 4 суток. 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Кордоцентез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Метод заключается в заборе крови плода из пуповины. Проводится на 18 – 24 неделе и позволяет выявить не только хромосомные и генные отклонения, но иммунологический и гормональный статус плода, определить биохимические показатели крови и прочее. Результаты анализа готовятся 4 – 5 суток.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Кордоцентез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по эффективности диагностики приближается к 100%.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>Биопсия тканей плода.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Проводится во втором триместре, под обязательным контролем УЗИ. Исследование показано для определения тяжелых наследственных кожных заболеваний у будущего ребенка – гиперкератоза и ихтиоза. При данных </w:t>
      </w:r>
      <w:r w:rsidRPr="002B2250">
        <w:rPr>
          <w:rFonts w:ascii="Times New Roman" w:hAnsi="Times New Roman" w:cs="Times New Roman"/>
          <w:sz w:val="28"/>
          <w:szCs w:val="28"/>
        </w:rPr>
        <w:lastRenderedPageBreak/>
        <w:t>патологиях нарушен процесс ороговения кожных покровов, что ведет к утолщению поверхностного слоя, а кожа выглядит как рыбья чешуя.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Плацентоцентез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Метод аналогичен биопсии хориона, так же проводится забор клеток плаценты, но уже в более поздних сроках (второй триместр беременности). Тоже возможно получение клеток плаценты при вхождении в матку через цервикальный канал или посредством прокола передней брюшной стенки. В отличие от биопсии хориона культивирование клеток, полученных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плацентоцентезом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, может оказаться не показательным, что требует повтора процедуры. Проведение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амниоцентеза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значительно увеличивает риск возможных осложнений беременности из-за больших сроков и осуществляется только в условиях стационара с последующей (минимум на 3 дня) госпитализацией.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Амниоцентез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Метод заключается в заборе околоплодных вод путем прокола передней брюшной стенки, матки и амниона. Исследуется амниотическая жидкость на содержание гормонов, ферментов и аминокислот, от которых зависит рост плода. Вместе с амниотической жидкостью исследует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слущенные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клетки эпителия кожи плода и мочевыводящих путей. Исследование проводится на 16 – 18 неделе. Метод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высокоинформативен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и его эффективность достигает 99%. К недостаткам относится длительность проведения анализа (от 2 недель до 1,5 месяцев). Позволяет диагностировать генные и хромосомные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абберации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, определить зрелость легких плода, тяжесть </w:t>
      </w:r>
      <w:proofErr w:type="spellStart"/>
      <w:proofErr w:type="gramStart"/>
      <w:r w:rsidRPr="002B2250">
        <w:rPr>
          <w:rFonts w:ascii="Times New Roman" w:hAnsi="Times New Roman" w:cs="Times New Roman"/>
          <w:sz w:val="28"/>
          <w:szCs w:val="28"/>
        </w:rPr>
        <w:t>резус-конфликта</w:t>
      </w:r>
      <w:proofErr w:type="spellEnd"/>
      <w:proofErr w:type="gramEnd"/>
      <w:r w:rsidRPr="002B2250">
        <w:rPr>
          <w:rFonts w:ascii="Times New Roman" w:hAnsi="Times New Roman" w:cs="Times New Roman"/>
          <w:sz w:val="28"/>
          <w:szCs w:val="28"/>
        </w:rPr>
        <w:t>, некоторые аномалии развития плода и степень внутриутробной гипоксии.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Недостатки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инвазивной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диагностики.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угроза прерывания беременности (для профилактики назначаются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до проведения процедуры и после нее, а также госпитализация, длительность которой зависит от применяемого метода); 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прерывание беременности; 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риск внутриутробного инфицирования плода; 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риск увеличения тяжести </w:t>
      </w:r>
      <w:proofErr w:type="spellStart"/>
      <w:proofErr w:type="gramStart"/>
      <w:r w:rsidRPr="002B2250">
        <w:rPr>
          <w:rFonts w:ascii="Times New Roman" w:hAnsi="Times New Roman" w:cs="Times New Roman"/>
          <w:sz w:val="28"/>
          <w:szCs w:val="28"/>
        </w:rPr>
        <w:t>резус-конфликта</w:t>
      </w:r>
      <w:proofErr w:type="spellEnd"/>
      <w:proofErr w:type="gramEnd"/>
      <w:r w:rsidRPr="002B2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риск дородового излития вод при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амниоцентезе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>;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 риск кровотечения у женщины; </w:t>
      </w:r>
    </w:p>
    <w:p w:rsidR="002B2250" w:rsidRPr="002B2250" w:rsidRDefault="002B2250" w:rsidP="002B225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риск отслойки плаценты.</w:t>
      </w:r>
    </w:p>
    <w:p w:rsidR="002B2250" w:rsidRPr="002B2250" w:rsidRDefault="002B2250" w:rsidP="002B225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Противопоказания к </w:t>
      </w:r>
      <w:proofErr w:type="spellStart"/>
      <w:r w:rsidRPr="002B2250">
        <w:rPr>
          <w:rFonts w:ascii="Times New Roman" w:hAnsi="Times New Roman" w:cs="Times New Roman"/>
          <w:b/>
          <w:bCs/>
          <w:sz w:val="28"/>
          <w:szCs w:val="28"/>
        </w:rPr>
        <w:t>инвазивной</w:t>
      </w:r>
      <w:proofErr w:type="spellEnd"/>
      <w:r w:rsidRPr="002B2250"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диагностике.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угроза прерывания беременности; кровотечение из половых путей; 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отслойка плаценты; 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lastRenderedPageBreak/>
        <w:t xml:space="preserve">выраженная спаечная болезнь малого таза; аномалии развития матки; 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гнойничковое поражение кожи живота; инфекционные заболевания матери; 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воспаление шейки матки и влагалища; </w:t>
      </w:r>
    </w:p>
    <w:p w:rsidR="002B2250" w:rsidRPr="002B2250" w:rsidRDefault="002B2250" w:rsidP="002B225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>узлы миомы больших размеров.</w:t>
      </w:r>
    </w:p>
    <w:p w:rsidR="002B2250" w:rsidRDefault="002B2250" w:rsidP="002B225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B2250" w:rsidRPr="002B2250" w:rsidRDefault="002B2250" w:rsidP="002B225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2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№2. </w:t>
      </w:r>
      <w:r w:rsidRPr="002B2250">
        <w:rPr>
          <w:rFonts w:ascii="Times New Roman" w:hAnsi="Times New Roman" w:cs="Times New Roman"/>
          <w:b/>
          <w:color w:val="auto"/>
          <w:sz w:val="28"/>
        </w:rPr>
        <w:t>Вопросы для самопроверки</w:t>
      </w:r>
    </w:p>
    <w:p w:rsidR="002B2250" w:rsidRPr="002B2250" w:rsidRDefault="002B2250" w:rsidP="002B22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50" w:rsidRPr="002B2250" w:rsidRDefault="002B2250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2B2250" w:rsidRPr="002B2250" w:rsidRDefault="002B2250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Инвазивные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2B2250" w:rsidRPr="002B2250" w:rsidRDefault="002B2250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методы.</w:t>
      </w:r>
    </w:p>
    <w:p w:rsidR="002B2250" w:rsidRPr="002B2250" w:rsidRDefault="002B2250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2B2250" w:rsidRPr="002B2250" w:rsidRDefault="002B2250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50">
        <w:rPr>
          <w:rFonts w:ascii="Times New Roman" w:hAnsi="Times New Roman" w:cs="Times New Roman"/>
          <w:sz w:val="28"/>
          <w:szCs w:val="28"/>
        </w:rPr>
        <w:t xml:space="preserve">Противопоказания к </w:t>
      </w:r>
      <w:proofErr w:type="spellStart"/>
      <w:r w:rsidRPr="002B2250">
        <w:rPr>
          <w:rFonts w:ascii="Times New Roman" w:hAnsi="Times New Roman" w:cs="Times New Roman"/>
          <w:sz w:val="28"/>
          <w:szCs w:val="28"/>
        </w:rPr>
        <w:t>пренадальной</w:t>
      </w:r>
      <w:proofErr w:type="spellEnd"/>
      <w:r w:rsidRPr="002B2250">
        <w:rPr>
          <w:rFonts w:ascii="Times New Roman" w:hAnsi="Times New Roman" w:cs="Times New Roman"/>
          <w:sz w:val="28"/>
          <w:szCs w:val="28"/>
        </w:rPr>
        <w:t xml:space="preserve"> диагностики.</w:t>
      </w:r>
    </w:p>
    <w:p w:rsidR="00C159D8" w:rsidRPr="002B2250" w:rsidRDefault="00C159D8" w:rsidP="00C159D8">
      <w:pPr>
        <w:rPr>
          <w:rFonts w:ascii="Times New Roman" w:hAnsi="Times New Roman" w:cs="Times New Roman"/>
          <w:b/>
          <w:sz w:val="28"/>
          <w:szCs w:val="28"/>
        </w:rPr>
      </w:pPr>
    </w:p>
    <w:sectPr w:rsidR="00C159D8" w:rsidRPr="002B2250" w:rsidSect="00A0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3272D"/>
    <w:multiLevelType w:val="hybridMultilevel"/>
    <w:tmpl w:val="2938D27C"/>
    <w:lvl w:ilvl="0" w:tplc="8AD6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4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5078C3"/>
    <w:multiLevelType w:val="hybridMultilevel"/>
    <w:tmpl w:val="3160B40C"/>
    <w:lvl w:ilvl="0" w:tplc="CB22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4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383BDD"/>
    <w:multiLevelType w:val="hybridMultilevel"/>
    <w:tmpl w:val="7E366ABE"/>
    <w:lvl w:ilvl="0" w:tplc="51384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0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C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75FC3"/>
    <w:multiLevelType w:val="hybridMultilevel"/>
    <w:tmpl w:val="0E24E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A2490"/>
    <w:multiLevelType w:val="hybridMultilevel"/>
    <w:tmpl w:val="BF8CEB4A"/>
    <w:lvl w:ilvl="0" w:tplc="3AA0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F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43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E522F"/>
    <w:multiLevelType w:val="hybridMultilevel"/>
    <w:tmpl w:val="4558A006"/>
    <w:lvl w:ilvl="0" w:tplc="B41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AC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4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C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127270"/>
    <w:multiLevelType w:val="hybridMultilevel"/>
    <w:tmpl w:val="053E78FC"/>
    <w:lvl w:ilvl="0" w:tplc="0120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2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2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2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C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0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852C34"/>
    <w:multiLevelType w:val="hybridMultilevel"/>
    <w:tmpl w:val="06E26D68"/>
    <w:lvl w:ilvl="0" w:tplc="9ECEE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6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0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3962C7"/>
    <w:multiLevelType w:val="hybridMultilevel"/>
    <w:tmpl w:val="77C659AA"/>
    <w:lvl w:ilvl="0" w:tplc="6596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E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423B99"/>
    <w:multiLevelType w:val="hybridMultilevel"/>
    <w:tmpl w:val="C9AA1DB8"/>
    <w:lvl w:ilvl="0" w:tplc="C7A812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65F8"/>
    <w:multiLevelType w:val="hybridMultilevel"/>
    <w:tmpl w:val="73584FD6"/>
    <w:lvl w:ilvl="0" w:tplc="4B5E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5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2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6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1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730455"/>
    <w:multiLevelType w:val="hybridMultilevel"/>
    <w:tmpl w:val="B5DC5B10"/>
    <w:lvl w:ilvl="0" w:tplc="001A3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F19"/>
    <w:rsid w:val="001C1B15"/>
    <w:rsid w:val="002B2250"/>
    <w:rsid w:val="0037175E"/>
    <w:rsid w:val="004F4CC9"/>
    <w:rsid w:val="00571F0F"/>
    <w:rsid w:val="00586F19"/>
    <w:rsid w:val="005F61F9"/>
    <w:rsid w:val="006103BF"/>
    <w:rsid w:val="00660567"/>
    <w:rsid w:val="00866412"/>
    <w:rsid w:val="008A46FF"/>
    <w:rsid w:val="00A04A79"/>
    <w:rsid w:val="00C1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1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8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student</cp:lastModifiedBy>
  <cp:revision>10</cp:revision>
  <dcterms:created xsi:type="dcterms:W3CDTF">2020-02-09T11:21:00Z</dcterms:created>
  <dcterms:modified xsi:type="dcterms:W3CDTF">2020-02-17T04:24:00Z</dcterms:modified>
</cp:coreProperties>
</file>