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B" w:rsidRDefault="0086508B" w:rsidP="0086508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Перечень манипуляций, выносимых на дифференцированный зачет:</w:t>
      </w:r>
    </w:p>
    <w:p w:rsidR="0086508B" w:rsidRDefault="0086508B" w:rsidP="0086508B">
      <w:pPr>
        <w:rPr>
          <w:rFonts w:ascii="Times New Roman" w:hAnsi="Times New Roman"/>
          <w:sz w:val="24"/>
        </w:rPr>
      </w:pP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дезинфекции изделий медицинского назначения и объектов внешней среды.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рук на гигиеническом уровне.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правил биомеханики при транспортировке пациентов.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Транспортировка пациентов на каталке, кресле каталке.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температуры тела, построение графика температурной кривой.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пульса, его оценка.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артериального давления на периферических артериях.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дыхания (подсчет ЧДД, исследование ритма, глубины дыхания).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массы тела, роста.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суточного диуреза и водного баланса.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Выборка назначений из листа врачебных назначений.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Сборка шприца из </w:t>
      </w:r>
      <w:proofErr w:type="spellStart"/>
      <w:r>
        <w:rPr>
          <w:rFonts w:ascii="Times New Roman" w:hAnsi="Times New Roman"/>
          <w:sz w:val="24"/>
        </w:rPr>
        <w:t>крафт</w:t>
      </w:r>
      <w:proofErr w:type="spellEnd"/>
      <w:r>
        <w:rPr>
          <w:rFonts w:ascii="Times New Roman" w:hAnsi="Times New Roman"/>
          <w:sz w:val="24"/>
        </w:rPr>
        <w:t>-пакета, набор лекарственного препарата из ампулы, разведение антибиотиков.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Подкожное, внутримышечное, внутривенное введение лекарственных препаратов.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Заполнение системы для внутривенного капельного вливания, проведение процедуры внутривенного капельного вливания.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Взятие крови из периферической вены.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химической дезинфекции шприцев и игл однократного применения после использования.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оксигенотерапии с помощью кислородного концентратора.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грелки.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пузыря со льдом.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согревающего компресса.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Промывание желудка.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пациенту при рвоте.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Взятие желудочного содержимого для исследования секреторной функции желудка с парентеральным раздражителем.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дуоденального зондирования.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очистительной клизмы.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пациента к лабораторным методам исследования: крови, мочи, мокроты, кала. 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пациента к функциональным методам исследования: ЭКГ, спирографии, </w:t>
      </w:r>
      <w:proofErr w:type="spellStart"/>
      <w:r>
        <w:rPr>
          <w:rFonts w:ascii="Times New Roman" w:hAnsi="Times New Roman"/>
          <w:sz w:val="24"/>
        </w:rPr>
        <w:t>пикфлоуметрии</w:t>
      </w:r>
      <w:proofErr w:type="spellEnd"/>
      <w:r>
        <w:rPr>
          <w:rFonts w:ascii="Times New Roman" w:hAnsi="Times New Roman"/>
          <w:sz w:val="24"/>
        </w:rPr>
        <w:t>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пациента к ультразвуковым методам исследования: УЗИ органов брюшной полости, УЗИ почек, ЭХО-КГ, УЗИ желез внутренней секреции.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пациента к рентгенологическим методам исследования: рентгеноскопии желудка, холецистографии, экскреторной урографии, </w:t>
      </w:r>
      <w:proofErr w:type="spellStart"/>
      <w:r>
        <w:rPr>
          <w:rFonts w:ascii="Times New Roman" w:hAnsi="Times New Roman"/>
          <w:sz w:val="24"/>
        </w:rPr>
        <w:t>ирригоскопии</w:t>
      </w:r>
      <w:proofErr w:type="spellEnd"/>
      <w:r>
        <w:rPr>
          <w:rFonts w:ascii="Times New Roman" w:hAnsi="Times New Roman"/>
          <w:sz w:val="24"/>
        </w:rPr>
        <w:t>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пациента к радиоизотопным методам исследования: </w:t>
      </w:r>
      <w:proofErr w:type="spellStart"/>
      <w:r>
        <w:rPr>
          <w:rFonts w:ascii="Times New Roman" w:hAnsi="Times New Roman"/>
          <w:sz w:val="24"/>
        </w:rPr>
        <w:t>ренографии</w:t>
      </w:r>
      <w:proofErr w:type="spellEnd"/>
      <w:r>
        <w:rPr>
          <w:rFonts w:ascii="Times New Roman" w:hAnsi="Times New Roman"/>
          <w:sz w:val="24"/>
        </w:rPr>
        <w:t xml:space="preserve">, сканированию, компьютерной томографии. 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порционного требования.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медицинской документации.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проведению плевральной пункции.</w:t>
      </w:r>
    </w:p>
    <w:p w:rsidR="0086508B" w:rsidRDefault="0086508B" w:rsidP="0086508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проведению стернальной пункции.</w:t>
      </w:r>
    </w:p>
    <w:p w:rsidR="0086508B" w:rsidRDefault="0086508B" w:rsidP="0086508B">
      <w:pPr>
        <w:jc w:val="center"/>
        <w:rPr>
          <w:rFonts w:ascii="Times New Roman" w:hAnsi="Times New Roman"/>
          <w:b/>
          <w:sz w:val="24"/>
        </w:rPr>
      </w:pPr>
    </w:p>
    <w:p w:rsidR="0086508B" w:rsidRDefault="0086508B" w:rsidP="0086508B">
      <w:pPr>
        <w:jc w:val="center"/>
        <w:rPr>
          <w:rFonts w:ascii="Times New Roman" w:hAnsi="Times New Roman"/>
          <w:b/>
          <w:sz w:val="24"/>
        </w:rPr>
      </w:pPr>
    </w:p>
    <w:p w:rsidR="0086508B" w:rsidRDefault="0086508B" w:rsidP="0086508B">
      <w:pPr>
        <w:jc w:val="center"/>
        <w:rPr>
          <w:rFonts w:ascii="Times New Roman" w:hAnsi="Times New Roman"/>
          <w:b/>
          <w:sz w:val="24"/>
        </w:rPr>
      </w:pPr>
    </w:p>
    <w:p w:rsidR="002A15AC" w:rsidRDefault="002A15AC"/>
    <w:sectPr w:rsidR="002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380E"/>
    <w:multiLevelType w:val="hybridMultilevel"/>
    <w:tmpl w:val="46B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65"/>
    <w:rsid w:val="002A15AC"/>
    <w:rsid w:val="0086508B"/>
    <w:rsid w:val="00C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8E70"/>
  <w15:chartTrackingRefBased/>
  <w15:docId w15:val="{EF37F09F-7BFD-41F9-8623-1D5E362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Руфина</dc:creator>
  <cp:keywords/>
  <dc:description/>
  <cp:lastModifiedBy>Мамедова Руфина</cp:lastModifiedBy>
  <cp:revision>2</cp:revision>
  <dcterms:created xsi:type="dcterms:W3CDTF">2022-03-16T10:36:00Z</dcterms:created>
  <dcterms:modified xsi:type="dcterms:W3CDTF">2022-03-16T10:36:00Z</dcterms:modified>
</cp:coreProperties>
</file>